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pPr>
        <w:spacing w:before="161" w:after="120" w:line="240" w:lineRule="auto"/>
        <w:rPr>
          <w:rFonts w:ascii="Helvetica" w:cs="Helvetica" w:eastAsia="Times New Roman" w:hAnsi="Helvetica"/>
          <w:b/>
          <w:bCs/>
          <w:sz w:val="72"/>
          <w:szCs w:val="72"/>
          <w:lang w:eastAsia="en-GB"/>
        </w:rPr>
      </w:pPr>
      <w:r>
        <w:rPr/>
        <w:drawing xmlns:mc="http://schemas.openxmlformats.org/markup-compatibility/2006">
          <wp:inline distT="0" distB="0" distL="0" distR="0">
            <wp:extent cx="1952625" cy="79057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45"/>
                    <a:srcRect/>
                    <a:stretch>
                      <a:fillRect/>
                    </a:stretch>
                  </pic:blipFill>
                  <pic:spPr>
                    <a:xfrm>
                      <a:off x="0" y="0"/>
                      <a:ext cx="1952625" cy="790575"/>
                    </a:xfrm>
                    <a:prstGeom prst="rect">
                      <a:avLst/>
                    </a:prstGeom>
                    <a:noFill/>
                    <a:ln>
                      <a:noFill/>
                    </a:ln>
                  </pic:spPr>
                </pic:pic>
              </a:graphicData>
            </a:graphic>
          </wp:inline>
        </w:drawing>
      </w:r>
    </w:p>
    <w:p>
      <w:pPr>
        <w:spacing w:before="161" w:after="120" w:line="240" w:lineRule="auto"/>
        <w:rPr>
          <w:rFonts w:ascii="Helvetica" w:cs="Helvetica" w:eastAsia="Times New Roman" w:hAnsi="Helvetica"/>
          <w:b/>
          <w:bCs/>
          <w:sz w:val="16"/>
          <w:szCs w:val="16"/>
          <w:lang w:eastAsia="en-GB"/>
        </w:rPr>
      </w:pPr>
      <w:r>
        <w:rPr>
          <w:rFonts w:ascii="Helvetica" w:cs="Helvetica" w:eastAsia="Times New Roman" w:hAnsi="Helvetica"/>
          <w:b/>
          <w:bCs/>
          <w:sz w:val="16"/>
          <w:szCs w:val="16"/>
          <w:lang w:eastAsia="en-GB"/>
        </w:rPr>
        <w:t>Watsons Glass &amp; Glazing Ltd</w:t>
      </w:r>
    </w:p>
    <w:p>
      <w:pPr>
        <w:spacing w:before="161" w:after="120" w:line="240" w:lineRule="auto"/>
        <w:rPr>
          <w:rFonts w:ascii="Helvetica" w:cs="Helvetica" w:eastAsia="Times New Roman" w:hAnsi="Helvetica"/>
          <w:b/>
          <w:bCs/>
          <w:sz w:val="72"/>
          <w:szCs w:val="72"/>
          <w:lang w:eastAsia="en-GB"/>
        </w:rPr>
      </w:pPr>
      <w:r>
        <w:rPr>
          <w:rFonts w:ascii="Helvetica" w:cs="Helvetica" w:eastAsia="Times New Roman" w:hAnsi="Helvetica"/>
          <w:b/>
          <w:bCs/>
          <w:sz w:val="72"/>
          <w:szCs w:val="72"/>
          <w:lang w:eastAsia="en-GB"/>
        </w:rPr>
        <w:t>Terms and Conditions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Please read through our terms and conditions.</w:t>
      </w:r>
    </w:p>
    <w:p>
      <w:pPr>
        <w:spacing w:after="360" w:line="240" w:lineRule="auto"/>
        <w:rPr>
          <w:rFonts w:ascii="Times New Roman" w:cs="Times New Roman" w:eastAsia="Times New Roman" w:hAnsi="Times New Roman"/>
          <w:b/>
          <w:bCs/>
          <w:sz w:val="24"/>
          <w:szCs w:val="24"/>
          <w:u w:val="single"/>
          <w:lang w:eastAsia="en-GB"/>
        </w:rPr>
      </w:pPr>
      <w:r>
        <w:rPr>
          <w:rFonts w:ascii="Times New Roman" w:cs="Times New Roman" w:eastAsia="Times New Roman" w:hAnsi="Times New Roman"/>
          <w:b/>
          <w:bCs/>
          <w:sz w:val="24"/>
          <w:szCs w:val="24"/>
          <w:u w:val="single"/>
          <w:lang w:eastAsia="en-GB"/>
        </w:rPr>
        <w:t>These terms and conditions of sale update and supersede all our other terms and conditions issued</w:t>
      </w:r>
    </w:p>
    <w:p>
      <w:pPr>
        <w:numPr>
          <w:ilvl w:val="0"/>
          <w:numId w:val="2"/>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DEFINITIONS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a)“</w:t>
      </w:r>
      <w:r>
        <w:rPr>
          <w:rFonts w:ascii="Times New Roman" w:cs="Times New Roman" w:eastAsia="Times New Roman" w:hAnsi="Times New Roman"/>
          <w:b/>
          <w:bCs/>
          <w:sz w:val="24"/>
          <w:szCs w:val="24"/>
          <w:lang w:eastAsia="en-GB"/>
        </w:rPr>
        <w:t>Conditions</w:t>
      </w:r>
      <w:r>
        <w:rPr>
          <w:rFonts w:ascii="Times New Roman" w:cs="Times New Roman" w:eastAsia="Times New Roman" w:hAnsi="Times New Roman"/>
          <w:sz w:val="24"/>
          <w:szCs w:val="24"/>
          <w:lang w:eastAsia="en-GB"/>
        </w:rPr>
        <w:t xml:space="preserve">” means these standard terms and conditions set out in this document and any special terms and conditions specifically agreed in writing between the Customer and </w:t>
      </w:r>
      <w:r>
        <w:rPr>
          <w:rFonts w:ascii="Times New Roman" w:cs="Times New Roman" w:eastAsia="Times New Roman" w:hAnsi="Times New Roman"/>
          <w:sz w:val="24"/>
          <w:szCs w:val="24"/>
          <w:lang w:eastAsia="en-GB"/>
        </w:rPr>
        <w:t xml:space="preserve">Watsons Glass &amp; Glazing Ltd t/a </w:t>
      </w:r>
      <w:r>
        <w:rPr>
          <w:rFonts w:ascii="Times New Roman" w:cs="Times New Roman" w:eastAsia="Times New Roman" w:hAnsi="Times New Roman"/>
          <w:sz w:val="24"/>
          <w:szCs w:val="24"/>
          <w:lang w:eastAsia="en-GB"/>
        </w:rPr>
        <w:t>DWFMS  Group  from time to time;</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b)“</w:t>
      </w:r>
      <w:r>
        <w:rPr>
          <w:rFonts w:ascii="Times New Roman" w:cs="Times New Roman" w:eastAsia="Times New Roman" w:hAnsi="Times New Roman"/>
          <w:b/>
          <w:bCs/>
          <w:sz w:val="24"/>
          <w:szCs w:val="24"/>
          <w:lang w:eastAsia="en-GB"/>
        </w:rPr>
        <w:t>Contract</w:t>
      </w:r>
      <w:r>
        <w:rPr>
          <w:rFonts w:ascii="Times New Roman" w:cs="Times New Roman" w:eastAsia="Times New Roman" w:hAnsi="Times New Roman"/>
          <w:sz w:val="24"/>
          <w:szCs w:val="24"/>
          <w:lang w:eastAsia="en-GB"/>
        </w:rPr>
        <w:t xml:space="preserve">”: means the contract / order between the Customer and </w:t>
      </w:r>
      <w:r>
        <w:rPr>
          <w:rFonts w:ascii="Times New Roman" w:cs="Times New Roman" w:eastAsia="Times New Roman" w:hAnsi="Times New Roman"/>
          <w:sz w:val="24"/>
          <w:szCs w:val="24"/>
          <w:lang w:eastAsia="en-GB"/>
        </w:rPr>
        <w:t>Watsons Glass &amp; Glazing Ltd</w:t>
      </w:r>
      <w:r>
        <w:rPr>
          <w:rFonts w:ascii="Times New Roman" w:cs="Times New Roman" w:eastAsia="Times New Roman" w:hAnsi="Times New Roman"/>
          <w:sz w:val="24"/>
          <w:szCs w:val="24"/>
          <w:lang w:eastAsia="en-GB"/>
        </w:rPr>
        <w:t xml:space="preserve"> for the purchase and installation of the Products incorporating these Conditions;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c)“</w:t>
      </w:r>
      <w:r>
        <w:rPr>
          <w:rFonts w:ascii="Times New Roman" w:cs="Times New Roman" w:eastAsia="Times New Roman" w:hAnsi="Times New Roman"/>
          <w:b/>
          <w:bCs/>
          <w:sz w:val="24"/>
          <w:szCs w:val="24"/>
          <w:lang w:eastAsia="en-GB"/>
        </w:rPr>
        <w:t>Client</w:t>
      </w:r>
      <w:r>
        <w:rPr>
          <w:rFonts w:ascii="Times New Roman" w:cs="Times New Roman" w:eastAsia="Times New Roman" w:hAnsi="Times New Roman"/>
          <w:sz w:val="24"/>
          <w:szCs w:val="24"/>
          <w:lang w:eastAsia="en-GB"/>
        </w:rPr>
        <w:t>”: means the person described as the Customer in the Purchase Order;</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d)“</w:t>
      </w:r>
      <w:r>
        <w:rPr>
          <w:rFonts w:ascii="Times New Roman" w:cs="Times New Roman" w:eastAsia="Times New Roman" w:hAnsi="Times New Roman"/>
          <w:b/>
          <w:bCs/>
          <w:sz w:val="24"/>
          <w:szCs w:val="24"/>
          <w:lang w:eastAsia="en-GB"/>
        </w:rPr>
        <w:t>Premises</w:t>
      </w:r>
      <w:r>
        <w:rPr>
          <w:rFonts w:ascii="Times New Roman" w:cs="Times New Roman" w:eastAsia="Times New Roman" w:hAnsi="Times New Roman"/>
          <w:sz w:val="24"/>
          <w:szCs w:val="24"/>
          <w:lang w:eastAsia="en-GB"/>
        </w:rPr>
        <w:t xml:space="preserve">”: means the premises at which the Products are to be installed by </w:t>
      </w:r>
      <w:r>
        <w:rPr>
          <w:rFonts w:ascii="Times New Roman" w:cs="Times New Roman" w:eastAsia="Times New Roman" w:hAnsi="Times New Roman"/>
          <w:sz w:val="24"/>
          <w:szCs w:val="24"/>
          <w:lang w:eastAsia="en-GB"/>
        </w:rPr>
        <w:t xml:space="preserve">Watsons Glass &amp; Glazing Ltd  t/a  </w:t>
      </w:r>
      <w:r>
        <w:rPr>
          <w:rFonts w:ascii="Times New Roman" w:cs="Times New Roman" w:eastAsia="Times New Roman" w:hAnsi="Times New Roman"/>
          <w:sz w:val="24"/>
          <w:szCs w:val="24"/>
          <w:lang w:eastAsia="en-GB"/>
        </w:rPr>
        <w:t xml:space="preserve">DWFMS Group </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e)“</w:t>
      </w:r>
      <w:r>
        <w:rPr>
          <w:rFonts w:ascii="Times New Roman" w:cs="Times New Roman" w:eastAsia="Times New Roman" w:hAnsi="Times New Roman"/>
          <w:b/>
          <w:bCs/>
          <w:sz w:val="24"/>
          <w:szCs w:val="24"/>
          <w:lang w:eastAsia="en-GB"/>
        </w:rPr>
        <w:t>Products</w:t>
      </w:r>
      <w:r>
        <w:rPr>
          <w:rFonts w:ascii="Times New Roman" w:cs="Times New Roman" w:eastAsia="Times New Roman" w:hAnsi="Times New Roman"/>
          <w:sz w:val="24"/>
          <w:szCs w:val="24"/>
          <w:lang w:eastAsia="en-GB"/>
        </w:rPr>
        <w:t>”: means the products as manufactured, supplied by third parties and/or installed by</w:t>
      </w:r>
      <w:r>
        <w:rPr>
          <w:rFonts w:ascii="Times New Roman" w:cs="Times New Roman" w:eastAsia="Times New Roman" w:hAnsi="Times New Roman"/>
          <w:sz w:val="24"/>
          <w:szCs w:val="24"/>
          <w:lang w:eastAsia="en-GB"/>
        </w:rPr>
        <w:t xml:space="preserve"> Watsons Glass &amp; Glazing Ltd t/a </w:t>
      </w:r>
      <w:r>
        <w:rPr>
          <w:rFonts w:ascii="Times New Roman" w:cs="Times New Roman" w:eastAsia="Times New Roman" w:hAnsi="Times New Roman"/>
          <w:sz w:val="24"/>
          <w:szCs w:val="24"/>
          <w:lang w:eastAsia="en-GB"/>
        </w:rPr>
        <w:t xml:space="preserve"> DWFMS Group and as set out in the Schedule of Works;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f)“</w:t>
      </w:r>
      <w:r>
        <w:rPr>
          <w:rFonts w:ascii="Times New Roman" w:cs="Times New Roman" w:eastAsia="Times New Roman" w:hAnsi="Times New Roman"/>
          <w:b/>
          <w:bCs/>
          <w:sz w:val="24"/>
          <w:szCs w:val="24"/>
          <w:lang w:eastAsia="en-GB"/>
        </w:rPr>
        <w:t>Purchase Order</w:t>
      </w:r>
      <w:r>
        <w:rPr>
          <w:rFonts w:ascii="Times New Roman" w:cs="Times New Roman" w:eastAsia="Times New Roman" w:hAnsi="Times New Roman"/>
          <w:sz w:val="24"/>
          <w:szCs w:val="24"/>
          <w:lang w:eastAsia="en-GB"/>
        </w:rPr>
        <w:t>” means the pro forma order form signed by the Customer;</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g)“</w:t>
      </w:r>
      <w:r>
        <w:rPr>
          <w:rFonts w:ascii="Times New Roman" w:cs="Times New Roman" w:eastAsia="Times New Roman" w:hAnsi="Times New Roman"/>
          <w:b/>
          <w:bCs/>
          <w:sz w:val="24"/>
          <w:szCs w:val="24"/>
          <w:lang w:eastAsia="en-GB"/>
        </w:rPr>
        <w:t>Schedule of Works</w:t>
      </w:r>
      <w:r>
        <w:rPr>
          <w:rFonts w:ascii="Times New Roman" w:cs="Times New Roman" w:eastAsia="Times New Roman" w:hAnsi="Times New Roman"/>
          <w:sz w:val="24"/>
          <w:szCs w:val="24"/>
          <w:lang w:eastAsia="en-GB"/>
        </w:rPr>
        <w:t xml:space="preserve">”: means the work to be carried out by </w:t>
      </w:r>
      <w:r>
        <w:rPr>
          <w:rFonts w:ascii="Times New Roman" w:cs="Times New Roman" w:eastAsia="Times New Roman" w:hAnsi="Times New Roman"/>
          <w:sz w:val="24"/>
          <w:szCs w:val="24"/>
          <w:lang w:eastAsia="en-GB"/>
        </w:rPr>
        <w:t xml:space="preserve">Watsons Glass &amp; Glazing Ltd t/a </w:t>
      </w:r>
      <w:r>
        <w:rPr>
          <w:rFonts w:ascii="Times New Roman" w:cs="Times New Roman" w:eastAsia="Times New Roman" w:hAnsi="Times New Roman"/>
          <w:sz w:val="24"/>
          <w:szCs w:val="24"/>
          <w:lang w:eastAsia="en-GB"/>
        </w:rPr>
        <w:t>DWFMS Group as set out in the Contract;</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h)</w:t>
      </w:r>
      <w:r>
        <w:rPr>
          <w:rFonts w:ascii="Times New Roman" w:cs="Times New Roman" w:eastAsia="Times New Roman" w:hAnsi="Times New Roman"/>
          <w:b/>
          <w:bCs/>
          <w:sz w:val="24"/>
          <w:szCs w:val="24"/>
          <w:lang w:eastAsia="en-GB"/>
        </w:rPr>
        <w:t>“</w:t>
      </w:r>
      <w:r>
        <w:rPr>
          <w:rFonts w:ascii="Times New Roman" w:cs="Times New Roman" w:eastAsia="Times New Roman" w:hAnsi="Times New Roman"/>
          <w:b/>
          <w:bCs/>
          <w:sz w:val="24"/>
          <w:szCs w:val="24"/>
          <w:lang w:eastAsia="en-GB"/>
        </w:rPr>
        <w:t xml:space="preserve"> </w:t>
      </w:r>
      <w:r>
        <w:rPr>
          <w:rFonts w:ascii="Times New Roman" w:cs="Times New Roman" w:eastAsia="Times New Roman" w:hAnsi="Times New Roman"/>
          <w:b/>
          <w:bCs/>
          <w:sz w:val="24"/>
          <w:szCs w:val="24"/>
          <w:lang w:eastAsia="en-GB"/>
        </w:rPr>
        <w:t>Watsons Glass &amp; Glazing Ltd</w:t>
      </w:r>
      <w:r>
        <w:rPr>
          <w:rFonts w:ascii="Times New Roman" w:cs="Times New Roman" w:eastAsia="Times New Roman" w:hAnsi="Times New Roman"/>
          <w:b/>
          <w:bCs/>
          <w:sz w:val="24"/>
          <w:szCs w:val="24"/>
          <w:lang w:eastAsia="en-GB"/>
        </w:rPr>
        <w:t xml:space="preserve"> Registered Office 49, Linacre Road, Litherland, L21 8NW Merseyside:. Registration Number 14356057  Registered in England &amp; Wales: VAT Number 336519491:</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w:t>
      </w:r>
      <w:r>
        <w:rPr>
          <w:rFonts w:ascii="Times New Roman" w:cs="Times New Roman" w:eastAsia="Times New Roman" w:hAnsi="Times New Roman"/>
          <w:b/>
          <w:bCs/>
          <w:sz w:val="24"/>
          <w:szCs w:val="24"/>
          <w:lang w:eastAsia="en-GB"/>
        </w:rPr>
        <w:t xml:space="preserve"> Writing</w:t>
      </w:r>
      <w:r>
        <w:rPr>
          <w:rFonts w:ascii="Times New Roman" w:cs="Times New Roman" w:eastAsia="Times New Roman" w:hAnsi="Times New Roman"/>
          <w:sz w:val="24"/>
          <w:szCs w:val="24"/>
          <w:lang w:eastAsia="en-GB"/>
        </w:rPr>
        <w:t>” and “</w:t>
      </w:r>
      <w:r>
        <w:rPr>
          <w:rFonts w:ascii="Times New Roman" w:cs="Times New Roman" w:eastAsia="Times New Roman" w:hAnsi="Times New Roman"/>
          <w:b/>
          <w:bCs/>
          <w:sz w:val="24"/>
          <w:szCs w:val="24"/>
          <w:lang w:eastAsia="en-GB"/>
        </w:rPr>
        <w:t>written</w:t>
      </w:r>
      <w:r>
        <w:rPr>
          <w:rFonts w:ascii="Times New Roman" w:cs="Times New Roman" w:eastAsia="Times New Roman" w:hAnsi="Times New Roman"/>
          <w:sz w:val="24"/>
          <w:szCs w:val="24"/>
          <w:lang w:eastAsia="en-GB"/>
        </w:rPr>
        <w:t>”: includes written letter, facsimile transmission and comparable means of communication including e-mail.</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w:t>
      </w:r>
    </w:p>
    <w:p>
      <w:pPr>
        <w:spacing w:after="360" w:line="240" w:lineRule="auto"/>
        <w:rPr>
          <w:rFonts w:ascii="Times New Roman" w:cs="Times New Roman" w:eastAsia="Times New Roman" w:hAnsi="Times New Roman"/>
          <w:sz w:val="24"/>
          <w:szCs w:val="24"/>
          <w:lang w:eastAsia="en-GB"/>
        </w:rPr>
      </w:pPr>
    </w:p>
    <w:p>
      <w:pPr>
        <w:numPr>
          <w:ilvl w:val="0"/>
          <w:numId w:val="3"/>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BASIS OF PURCHASE</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a) The Contract is made between </w:t>
      </w:r>
      <w:r>
        <w:rPr>
          <w:rFonts w:ascii="Times New Roman" w:cs="Times New Roman" w:eastAsia="Times New Roman" w:hAnsi="Times New Roman"/>
          <w:sz w:val="24"/>
          <w:szCs w:val="24"/>
          <w:lang w:eastAsia="en-GB"/>
        </w:rPr>
        <w:t xml:space="preserve">Watsons Glass &amp; Glazing ltd </w:t>
      </w:r>
      <w:r>
        <w:rPr>
          <w:rFonts w:ascii="Times New Roman" w:cs="Times New Roman" w:eastAsia="Times New Roman" w:hAnsi="Times New Roman"/>
          <w:sz w:val="24"/>
          <w:szCs w:val="24"/>
          <w:lang w:eastAsia="en-GB"/>
        </w:rPr>
        <w:t>known as the “Contractor” and the Customer known as the “</w:t>
      </w:r>
      <w:r>
        <w:rPr>
          <w:rFonts w:ascii="Times New Roman" w:cs="Times New Roman" w:eastAsia="Times New Roman" w:hAnsi="Times New Roman"/>
          <w:sz w:val="24"/>
          <w:szCs w:val="24"/>
          <w:lang w:eastAsia="en-GB"/>
        </w:rPr>
        <w:t>CLIENT”  in</w:t>
      </w:r>
      <w:r>
        <w:rPr>
          <w:rFonts w:ascii="Times New Roman" w:cs="Times New Roman" w:eastAsia="Times New Roman" w:hAnsi="Times New Roman"/>
          <w:sz w:val="24"/>
          <w:szCs w:val="24"/>
          <w:lang w:eastAsia="en-GB"/>
        </w:rPr>
        <w:t xml:space="preserve"> accordance with “CDM 2015) with any written quotation of </w:t>
      </w:r>
      <w:r>
        <w:rPr>
          <w:rFonts w:ascii="Times New Roman" w:cs="Times New Roman" w:eastAsia="Times New Roman" w:hAnsi="Times New Roman"/>
          <w:sz w:val="24"/>
          <w:szCs w:val="24"/>
          <w:lang w:eastAsia="en-GB"/>
        </w:rPr>
        <w:t>Watsons Glass &amp; Glazing Ltd</w:t>
      </w:r>
      <w:r>
        <w:rPr>
          <w:rFonts w:ascii="Times New Roman" w:cs="Times New Roman" w:eastAsia="Times New Roman" w:hAnsi="Times New Roman"/>
          <w:sz w:val="24"/>
          <w:szCs w:val="24"/>
          <w:lang w:eastAsia="en-GB"/>
        </w:rPr>
        <w:t xml:space="preserve"> which is accepted by the Customer and which is subject to these Conditions which shall govern the Contract (or any variation of the Contract as applicable). These supersede any other terms and conditions subject to which any such quotation is accepted or purported to be accepted, or any such order is made or purported to be made by the Customer.</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b) Any illustrations in </w:t>
      </w:r>
      <w:r>
        <w:rPr>
          <w:rFonts w:ascii="Times New Roman" w:cs="Times New Roman" w:eastAsia="Times New Roman" w:hAnsi="Times New Roman"/>
          <w:sz w:val="24"/>
          <w:szCs w:val="24"/>
          <w:lang w:eastAsia="en-GB"/>
        </w:rPr>
        <w:t xml:space="preserve">Watsons Glass &amp; Glazing Ltd t/a </w:t>
      </w:r>
      <w:r>
        <w:rPr>
          <w:rFonts w:ascii="Times New Roman" w:cs="Times New Roman" w:eastAsia="Times New Roman" w:hAnsi="Times New Roman"/>
          <w:sz w:val="24"/>
          <w:szCs w:val="24"/>
          <w:lang w:eastAsia="en-GB"/>
        </w:rPr>
        <w:t>DWFMS Group promotional literature and documentation are for guidance purposes only and are not binding on DWFMS Group or to scale. All colour stained swatches are for the Customer’s guidance purposes only and DWFMS Group cannot guarantee exact colour matches due to the manufacturing processes.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c)The Contract is personal to the Customer and the Customer shall not be permitted to assign the Contract or any part of it without the prior written agreement of a director of </w:t>
      </w:r>
      <w:r>
        <w:rPr>
          <w:rFonts w:ascii="Times New Roman" w:cs="Times New Roman" w:eastAsia="Times New Roman" w:hAnsi="Times New Roman"/>
          <w:sz w:val="24"/>
          <w:szCs w:val="24"/>
          <w:lang w:eastAsia="en-GB"/>
        </w:rPr>
        <w:t xml:space="preserve">Watsons Glass &amp; Glazing Ltd t/a </w:t>
      </w:r>
      <w:r>
        <w:rPr>
          <w:rFonts w:ascii="Times New Roman" w:cs="Times New Roman" w:eastAsia="Times New Roman" w:hAnsi="Times New Roman"/>
          <w:sz w:val="24"/>
          <w:szCs w:val="24"/>
          <w:lang w:eastAsia="en-GB"/>
        </w:rPr>
        <w:t>DWFMS Group.</w:t>
      </w:r>
    </w:p>
    <w:p>
      <w:pPr>
        <w:numPr>
          <w:ilvl w:val="0"/>
          <w:numId w:val="4"/>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SURVEY</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a) The Contract / Order is conditional upon a surveyor appointed by </w:t>
      </w:r>
      <w:r>
        <w:rPr>
          <w:rFonts w:ascii="Times New Roman" w:cs="Times New Roman" w:eastAsia="Times New Roman" w:hAnsi="Times New Roman"/>
          <w:sz w:val="24"/>
          <w:szCs w:val="24"/>
          <w:lang w:eastAsia="en-GB"/>
        </w:rPr>
        <w:t xml:space="preserve">Watsons Glass &amp; Glazing Ltd t/a </w:t>
      </w:r>
      <w:r>
        <w:rPr>
          <w:rFonts w:ascii="Times New Roman" w:cs="Times New Roman" w:eastAsia="Times New Roman" w:hAnsi="Times New Roman"/>
          <w:sz w:val="24"/>
          <w:szCs w:val="24"/>
          <w:lang w:eastAsia="en-GB"/>
        </w:rPr>
        <w:t>DWFMS Group (the “</w:t>
      </w:r>
      <w:r>
        <w:rPr>
          <w:rFonts w:ascii="Times New Roman" w:cs="Times New Roman" w:eastAsia="Times New Roman" w:hAnsi="Times New Roman"/>
          <w:b/>
          <w:bCs/>
          <w:sz w:val="24"/>
          <w:szCs w:val="24"/>
          <w:lang w:eastAsia="en-GB"/>
        </w:rPr>
        <w:t>Surveyor</w:t>
      </w:r>
      <w:r>
        <w:rPr>
          <w:rFonts w:ascii="Times New Roman" w:cs="Times New Roman" w:eastAsia="Times New Roman" w:hAnsi="Times New Roman"/>
          <w:sz w:val="24"/>
          <w:szCs w:val="24"/>
          <w:lang w:eastAsia="en-GB"/>
        </w:rPr>
        <w:t>”) approving the Schedule of Works and specifications as contained in the Contract / Order:</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b) In the event the Surveyor believes that the Schedule of Works and specifications detailed in the Contract need to be amended in any way or additional works need to be carried out, the Contract shall be amended by DWFMS Group in its sole discretion and signed / </w:t>
      </w:r>
      <w:r>
        <w:rPr>
          <w:rFonts w:ascii="Times New Roman" w:cs="Times New Roman" w:eastAsia="Times New Roman" w:hAnsi="Times New Roman"/>
          <w:b/>
          <w:bCs/>
          <w:sz w:val="24"/>
          <w:szCs w:val="24"/>
          <w:lang w:eastAsia="en-GB"/>
        </w:rPr>
        <w:t xml:space="preserve">agreed </w:t>
      </w:r>
      <w:r>
        <w:rPr>
          <w:rFonts w:ascii="Times New Roman" w:cs="Times New Roman" w:eastAsia="Times New Roman" w:hAnsi="Times New Roman"/>
          <w:sz w:val="24"/>
          <w:szCs w:val="24"/>
          <w:lang w:eastAsia="en-GB"/>
        </w:rPr>
        <w:t>by both DWFMS Group and the Customer (the “</w:t>
      </w:r>
      <w:r>
        <w:rPr>
          <w:rFonts w:ascii="Times New Roman" w:cs="Times New Roman" w:eastAsia="Times New Roman" w:hAnsi="Times New Roman"/>
          <w:b/>
          <w:bCs/>
          <w:sz w:val="24"/>
          <w:szCs w:val="24"/>
          <w:lang w:eastAsia="en-GB"/>
        </w:rPr>
        <w:t>Variation of Contract</w:t>
      </w:r>
      <w:r>
        <w:rPr>
          <w:rFonts w:ascii="Times New Roman" w:cs="Times New Roman" w:eastAsia="Times New Roman" w:hAnsi="Times New Roman"/>
          <w:sz w:val="24"/>
          <w:szCs w:val="24"/>
          <w:lang w:eastAsia="en-GB"/>
        </w:rPr>
        <w:t>”).</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c) The </w:t>
      </w:r>
      <w:r>
        <w:rPr>
          <w:rFonts w:ascii="Times New Roman" w:cs="Times New Roman" w:eastAsia="Times New Roman" w:hAnsi="Times New Roman"/>
          <w:b/>
          <w:bCs/>
          <w:sz w:val="24"/>
          <w:szCs w:val="24"/>
          <w:lang w:eastAsia="en-GB"/>
        </w:rPr>
        <w:t>Client</w:t>
      </w:r>
      <w:r>
        <w:rPr>
          <w:rFonts w:ascii="Times New Roman" w:cs="Times New Roman" w:eastAsia="Times New Roman" w:hAnsi="Times New Roman"/>
          <w:sz w:val="24"/>
          <w:szCs w:val="24"/>
          <w:lang w:eastAsia="en-GB"/>
        </w:rPr>
        <w:t xml:space="preserve"> / Customer agrees that </w:t>
      </w:r>
      <w:r>
        <w:rPr>
          <w:rFonts w:ascii="Times New Roman" w:cs="Times New Roman" w:eastAsia="Times New Roman" w:hAnsi="Times New Roman"/>
          <w:sz w:val="24"/>
          <w:szCs w:val="24"/>
          <w:lang w:eastAsia="en-GB"/>
        </w:rPr>
        <w:t xml:space="preserve">Watsons Glass &amp; Glazing Ltd t/a </w:t>
      </w:r>
      <w:r>
        <w:rPr>
          <w:rFonts w:ascii="Times New Roman" w:cs="Times New Roman" w:eastAsia="Times New Roman" w:hAnsi="Times New Roman"/>
          <w:sz w:val="24"/>
          <w:szCs w:val="24"/>
          <w:lang w:eastAsia="en-GB"/>
        </w:rPr>
        <w:t>DWFMS Group shall not be obligated to carry out any works pursuant to these Conditions until the provisions of this clause have been satisfied.</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d) Unless the Contract states to the contrary </w:t>
      </w:r>
      <w:r>
        <w:rPr>
          <w:rFonts w:ascii="Times New Roman" w:cs="Times New Roman" w:eastAsia="Times New Roman" w:hAnsi="Times New Roman"/>
          <w:sz w:val="24"/>
          <w:szCs w:val="24"/>
          <w:lang w:eastAsia="en-GB"/>
        </w:rPr>
        <w:t xml:space="preserve">Watsons Glas &amp; Glazing Ltd t/a </w:t>
      </w:r>
      <w:r>
        <w:rPr>
          <w:rFonts w:ascii="Times New Roman" w:cs="Times New Roman" w:eastAsia="Times New Roman" w:hAnsi="Times New Roman"/>
          <w:sz w:val="24"/>
          <w:szCs w:val="24"/>
          <w:lang w:eastAsia="en-GB"/>
        </w:rPr>
        <w:t xml:space="preserve">DWFMS Group shall not be responsible for arranging any scaffolding that may be required </w:t>
      </w:r>
      <w:r>
        <w:rPr>
          <w:rFonts w:ascii="Times New Roman" w:cs="Times New Roman" w:eastAsia="Times New Roman" w:hAnsi="Times New Roman"/>
          <w:sz w:val="24"/>
          <w:szCs w:val="24"/>
          <w:lang w:eastAsia="en-GB"/>
        </w:rPr>
        <w:t>in order to</w:t>
      </w:r>
      <w:r>
        <w:rPr>
          <w:rFonts w:ascii="Times New Roman" w:cs="Times New Roman" w:eastAsia="Times New Roman" w:hAnsi="Times New Roman"/>
          <w:sz w:val="24"/>
          <w:szCs w:val="24"/>
          <w:lang w:eastAsia="en-GB"/>
        </w:rPr>
        <w:t xml:space="preserve"> carry out the Contract. If the surveyor indicates that scaffolding is required, then the </w:t>
      </w:r>
      <w:r>
        <w:rPr>
          <w:rFonts w:ascii="Times New Roman" w:cs="Times New Roman" w:eastAsia="Times New Roman" w:hAnsi="Times New Roman"/>
          <w:b/>
          <w:bCs/>
          <w:sz w:val="24"/>
          <w:szCs w:val="24"/>
          <w:lang w:eastAsia="en-GB"/>
        </w:rPr>
        <w:t xml:space="preserve">Client </w:t>
      </w:r>
      <w:r>
        <w:rPr>
          <w:rFonts w:ascii="Times New Roman" w:cs="Times New Roman" w:eastAsia="Times New Roman" w:hAnsi="Times New Roman"/>
          <w:sz w:val="24"/>
          <w:szCs w:val="24"/>
          <w:lang w:eastAsia="en-GB"/>
        </w:rPr>
        <w:t xml:space="preserve">can appoint a third party to carry out such work as required. The </w:t>
      </w:r>
      <w:r>
        <w:rPr>
          <w:rFonts w:ascii="Times New Roman" w:cs="Times New Roman" w:eastAsia="Times New Roman" w:hAnsi="Times New Roman"/>
          <w:b/>
          <w:bCs/>
          <w:sz w:val="24"/>
          <w:szCs w:val="24"/>
          <w:lang w:eastAsia="en-GB"/>
        </w:rPr>
        <w:t>Client</w:t>
      </w:r>
      <w:r>
        <w:rPr>
          <w:rFonts w:ascii="Times New Roman" w:cs="Times New Roman" w:eastAsia="Times New Roman" w:hAnsi="Times New Roman"/>
          <w:sz w:val="24"/>
          <w:szCs w:val="24"/>
          <w:lang w:eastAsia="en-GB"/>
        </w:rPr>
        <w:t xml:space="preserve"> acknowledges and agrees that </w:t>
      </w:r>
      <w:r>
        <w:rPr>
          <w:rFonts w:ascii="Times New Roman" w:cs="Times New Roman" w:eastAsia="Times New Roman" w:hAnsi="Times New Roman"/>
          <w:sz w:val="24"/>
          <w:szCs w:val="24"/>
          <w:lang w:eastAsia="en-GB"/>
        </w:rPr>
        <w:t xml:space="preserve">Watsons Glass &amp; Glazing </w:t>
      </w:r>
      <w:r>
        <w:rPr>
          <w:rFonts w:ascii="Times New Roman" w:cs="Times New Roman" w:eastAsia="Times New Roman" w:hAnsi="Times New Roman"/>
          <w:sz w:val="24"/>
          <w:szCs w:val="24"/>
          <w:lang w:eastAsia="en-GB"/>
        </w:rPr>
        <w:t xml:space="preserve">DWFMS Group shall not accept any liability for any claims, demands, actions, proceedings and all damages, losses, costs, and expenses (including legal expenses) suffered or incurred by the Client </w:t>
      </w:r>
      <w:r>
        <w:rPr>
          <w:rFonts w:ascii="Times New Roman" w:cs="Times New Roman" w:eastAsia="Times New Roman" w:hAnsi="Times New Roman"/>
          <w:sz w:val="24"/>
          <w:szCs w:val="24"/>
          <w:lang w:eastAsia="en-GB"/>
        </w:rPr>
        <w:t>as a result of</w:t>
      </w:r>
      <w:r>
        <w:rPr>
          <w:rFonts w:ascii="Times New Roman" w:cs="Times New Roman" w:eastAsia="Times New Roman" w:hAnsi="Times New Roman"/>
          <w:sz w:val="24"/>
          <w:szCs w:val="24"/>
          <w:lang w:eastAsia="en-GB"/>
        </w:rPr>
        <w:t xml:space="preserve"> any scaffolding works not carried out by DWFMS Group</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e) In the event the Surveyor is unable to approve the Schedule of Works and/or the specifications contained in the Contract for any reason whatsoever or the </w:t>
      </w:r>
      <w:r>
        <w:rPr>
          <w:rFonts w:ascii="Times New Roman" w:cs="Times New Roman" w:eastAsia="Times New Roman" w:hAnsi="Times New Roman"/>
          <w:b/>
          <w:bCs/>
          <w:sz w:val="24"/>
          <w:szCs w:val="24"/>
          <w:lang w:eastAsia="en-GB"/>
        </w:rPr>
        <w:t xml:space="preserve">Client </w:t>
      </w:r>
      <w:r>
        <w:rPr>
          <w:rFonts w:ascii="Times New Roman" w:cs="Times New Roman" w:eastAsia="Times New Roman" w:hAnsi="Times New Roman"/>
          <w:sz w:val="24"/>
          <w:szCs w:val="24"/>
          <w:lang w:eastAsia="en-GB"/>
        </w:rPr>
        <w:t xml:space="preserve">refuses any </w:t>
      </w:r>
      <w:r>
        <w:rPr>
          <w:rFonts w:ascii="Times New Roman" w:cs="Times New Roman" w:eastAsia="Times New Roman" w:hAnsi="Times New Roman"/>
          <w:sz w:val="24"/>
          <w:szCs w:val="24"/>
          <w:lang w:eastAsia="en-GB"/>
        </w:rPr>
        <w:t xml:space="preserve">amended Schedule of Works or other amendments, then DWFMS Group shall repay to the </w:t>
      </w:r>
      <w:r>
        <w:rPr>
          <w:rFonts w:ascii="Times New Roman" w:cs="Times New Roman" w:eastAsia="Times New Roman" w:hAnsi="Times New Roman"/>
          <w:b/>
          <w:bCs/>
          <w:sz w:val="24"/>
          <w:szCs w:val="24"/>
          <w:lang w:eastAsia="en-GB"/>
        </w:rPr>
        <w:t>Client</w:t>
      </w:r>
      <w:r>
        <w:rPr>
          <w:rFonts w:ascii="Times New Roman" w:cs="Times New Roman" w:eastAsia="Times New Roman" w:hAnsi="Times New Roman"/>
          <w:sz w:val="24"/>
          <w:szCs w:val="24"/>
          <w:lang w:eastAsia="en-GB"/>
        </w:rPr>
        <w:t xml:space="preserve"> the deposit (without any payment of interest) and the Contract will be terminated.</w:t>
      </w:r>
    </w:p>
    <w:p>
      <w:pPr>
        <w:spacing w:after="360" w:line="240" w:lineRule="auto"/>
        <w:rPr>
          <w:rFonts w:ascii="Times New Roman" w:cs="Times New Roman" w:eastAsia="Times New Roman" w:hAnsi="Times New Roman"/>
          <w:sz w:val="24"/>
          <w:szCs w:val="24"/>
          <w:lang w:eastAsia="en-GB"/>
        </w:rPr>
      </w:pP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f) The </w:t>
      </w:r>
      <w:r>
        <w:rPr>
          <w:rFonts w:ascii="Times New Roman" w:cs="Times New Roman" w:eastAsia="Times New Roman" w:hAnsi="Times New Roman"/>
          <w:b/>
          <w:bCs/>
          <w:sz w:val="24"/>
          <w:szCs w:val="24"/>
          <w:lang w:eastAsia="en-GB"/>
        </w:rPr>
        <w:t>Client</w:t>
      </w:r>
      <w:r>
        <w:rPr>
          <w:rFonts w:ascii="Times New Roman" w:cs="Times New Roman" w:eastAsia="Times New Roman" w:hAnsi="Times New Roman"/>
          <w:sz w:val="24"/>
          <w:szCs w:val="24"/>
          <w:lang w:eastAsia="en-GB"/>
        </w:rPr>
        <w:t xml:space="preserve"> hereby acknowledges and agrees that the Surveyor, in carrying out his obligations pursuant to this clause 3, will only ascertain the feasibility of the Schedule of Works specified in the Contract. The Surveyor is not a building surveyor and will not undertake a general survey of the Premises but will survey such areas of the Premises that relate directly to the Schedule of Works. DWFMS Group shall not be liable for remedying any defect existing in the Premises before the date of installation pursuant to the Schedule of Works or for any damage arising therefrom</w:t>
      </w:r>
      <w:r>
        <w:rPr>
          <w:rFonts w:ascii="Times New Roman" w:cs="Times New Roman" w:eastAsia="Times New Roman" w:hAnsi="Times New Roman"/>
          <w:b/>
          <w:bCs/>
          <w:sz w:val="24"/>
          <w:szCs w:val="24"/>
          <w:lang w:eastAsia="en-GB"/>
        </w:rPr>
        <w:t>. In the event DWFMS Group insists that new lintels are required where none existed previously or where existing lintels have deteriorated, any new lintels are the responsibility of the Client and not DWFMS Group. In the event DWFMS Group needs to carry out any remedial works prior</w:t>
      </w:r>
      <w:r>
        <w:rPr>
          <w:rFonts w:ascii="Times New Roman" w:cs="Times New Roman" w:eastAsia="Times New Roman" w:hAnsi="Times New Roman"/>
          <w:sz w:val="24"/>
          <w:szCs w:val="24"/>
          <w:lang w:eastAsia="en-GB"/>
        </w:rPr>
        <w:t xml:space="preserve"> to carrying out the Schedule of Works, DWFMS Group shall give to the </w:t>
      </w:r>
      <w:r>
        <w:rPr>
          <w:rFonts w:ascii="Times New Roman" w:cs="Times New Roman" w:eastAsia="Times New Roman" w:hAnsi="Times New Roman"/>
          <w:b/>
          <w:bCs/>
          <w:sz w:val="24"/>
          <w:szCs w:val="24"/>
          <w:lang w:eastAsia="en-GB"/>
        </w:rPr>
        <w:t>Client</w:t>
      </w:r>
      <w:r>
        <w:rPr>
          <w:rFonts w:ascii="Times New Roman" w:cs="Times New Roman" w:eastAsia="Times New Roman" w:hAnsi="Times New Roman"/>
          <w:sz w:val="24"/>
          <w:szCs w:val="24"/>
          <w:lang w:eastAsia="en-GB"/>
        </w:rPr>
        <w:t xml:space="preserve">  a written quotation for such additional works. If DWFMS Group is unable to carry out the remedial works or the Customer wishes to appoint a third party to carry out such remedial works DWFMS Group shall not commence the Schedule of Works until such time as the remedial works have been completed to DWFMS Group satisfaction and the Premises have been re-surveyed.</w:t>
      </w:r>
    </w:p>
    <w:p>
      <w:pPr>
        <w:spacing w:after="360" w:line="240" w:lineRule="auto"/>
        <w:rPr>
          <w:rFonts w:ascii="Times New Roman" w:cs="Times New Roman" w:eastAsia="Times New Roman" w:hAnsi="Times New Roman"/>
          <w:sz w:val="24"/>
          <w:szCs w:val="24"/>
          <w:lang w:eastAsia="en-GB"/>
        </w:rPr>
      </w:pPr>
    </w:p>
    <w:p>
      <w:pPr>
        <w:numPr>
          <w:ilvl w:val="0"/>
          <w:numId w:val="5"/>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CANCELLATION</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You have the right to cancel this contract if you want to;</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a) Products such as windows which are made to measure and made to your specific requirements are exempt from the right to cancel under the Consumer Contracts (Information, Cancellation and Additional Charges) Regulations 2013. However, in accordance with the GGF Consumer Code of Good Practice we provide you with a right to cancel (Cooling off Period) without charge up to 14 calendar days after the date of the contract. </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b) Products which are not made to measure – in addition to the right to cancel without charge up to 7 calendar days from the date of contract, you have a right to cancel the contract up to 14 calendar days after the date of delivery. However, you agree that the survey, erection of any necessary access equipment and installation work for such products may start before the end of this 14 days cancellation period. If you cancel we will collect the products delivered but not installed and we will charge you our reasonable costs of collection. We will also charge you our reasonable costs for the survey, access equipment and installed products provided up to the point of cancellation.</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c)Your right(s) of cancellation referred to above, can be exercised by delivering or sending a cancellation notice to the company mentioned in the next paragraph within the time periods indicated.</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d) The cancellation notice may be given to </w:t>
      </w:r>
      <w:r>
        <w:rPr>
          <w:rFonts w:ascii="Times New Roman" w:cs="Times New Roman" w:eastAsia="Times New Roman" w:hAnsi="Times New Roman"/>
          <w:sz w:val="24"/>
          <w:szCs w:val="24"/>
          <w:lang w:eastAsia="en-GB"/>
        </w:rPr>
        <w:t xml:space="preserve">Watsons Glass &amp; Glazing </w:t>
      </w:r>
      <w:r>
        <w:rPr>
          <w:rFonts w:ascii="Times New Roman" w:cs="Times New Roman" w:eastAsia="Times New Roman" w:hAnsi="Times New Roman"/>
          <w:sz w:val="24"/>
          <w:szCs w:val="24"/>
          <w:lang w:eastAsia="en-GB"/>
        </w:rPr>
        <w:t xml:space="preserve">ltd </w:t>
      </w:r>
      <w:r>
        <w:rPr>
          <w:rFonts w:ascii="Times New Roman" w:cs="Times New Roman" w:eastAsia="Times New Roman" w:hAnsi="Times New Roman"/>
          <w:sz w:val="24"/>
          <w:szCs w:val="24"/>
          <w:lang w:eastAsia="en-GB"/>
        </w:rPr>
        <w:t xml:space="preserve"> 49</w:t>
      </w:r>
      <w:r>
        <w:rPr>
          <w:rFonts w:ascii="Times New Roman" w:cs="Times New Roman" w:eastAsia="Times New Roman" w:hAnsi="Times New Roman"/>
          <w:sz w:val="24"/>
          <w:szCs w:val="24"/>
          <w:lang w:eastAsia="en-GB"/>
        </w:rPr>
        <w:t xml:space="preserve"> Linacre Road, Litherland, L21 8NW; email </w:t>
      </w:r>
      <w:r>
        <w:fldChar w:fldCharType="begin"/>
      </w:r>
      <w:r>
        <w:instrText xml:space="preserve">HYPERLINK "mailto:projects@dwfms.co.uk" </w:instrText>
      </w:r>
      <w:r>
        <w:fldChar w:fldCharType="separate"/>
      </w:r>
      <w:r>
        <w:rPr>
          <w:rStyle w:val="Hyperlink"/>
          <w:rFonts w:ascii="Times New Roman" w:cs="Times New Roman" w:eastAsia="Times New Roman" w:hAnsi="Times New Roman"/>
          <w:sz w:val="24"/>
          <w:szCs w:val="24"/>
          <w:lang w:eastAsia="en-GB"/>
        </w:rPr>
        <w:t>projects@dwfms.co.uk</w:t>
      </w:r>
      <w:r>
        <w:fldChar w:fldCharType="end"/>
      </w:r>
      <w:r>
        <w:rPr>
          <w:rFonts w:ascii="Times New Roman" w:cs="Times New Roman" w:eastAsia="Times New Roman" w:hAnsi="Times New Roman"/>
          <w:sz w:val="24"/>
          <w:szCs w:val="24"/>
          <w:lang w:eastAsia="en-GB"/>
        </w:rPr>
        <w:t xml:space="preserve">.  </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e) The notice of cancellation is deemed to be served as soon as it is posted or sent to </w:t>
      </w:r>
      <w:r>
        <w:rPr>
          <w:rFonts w:ascii="Times New Roman" w:cs="Times New Roman" w:eastAsia="Times New Roman" w:hAnsi="Times New Roman"/>
          <w:sz w:val="24"/>
          <w:szCs w:val="24"/>
          <w:lang w:eastAsia="en-GB"/>
        </w:rPr>
        <w:t xml:space="preserve">Watsons glass &amp; </w:t>
      </w:r>
      <w:r>
        <w:rPr>
          <w:rFonts w:ascii="Times New Roman" w:cs="Times New Roman" w:eastAsia="Times New Roman" w:hAnsi="Times New Roman"/>
          <w:sz w:val="24"/>
          <w:szCs w:val="24"/>
          <w:lang w:eastAsia="en-GB"/>
        </w:rPr>
        <w:t>Glazing</w:t>
      </w:r>
      <w:r>
        <w:rPr>
          <w:rFonts w:ascii="Times New Roman" w:cs="Times New Roman" w:eastAsia="Times New Roman" w:hAnsi="Times New Roman"/>
          <w:sz w:val="24"/>
          <w:szCs w:val="24"/>
          <w:lang w:eastAsia="en-GB"/>
        </w:rPr>
        <w:t xml:space="preserve"> ltd </w:t>
      </w:r>
      <w:r>
        <w:rPr>
          <w:rFonts w:ascii="Times New Roman" w:cs="Times New Roman" w:eastAsia="Times New Roman" w:hAnsi="Times New Roman"/>
          <w:sz w:val="24"/>
          <w:szCs w:val="24"/>
          <w:lang w:eastAsia="en-GB"/>
        </w:rPr>
        <w:t xml:space="preserve">or in the case of an e-mail from the day it is sent to DWFMS Group </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f) Any related credit agreement will be automatically cancelled if the contract for goods or services is cancelled.</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g) DWFMS group shall be entitled to cancel the Contract for whatever reason without penalty by giving the Customer written notice:</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 at any time prior to the commencement of installation of any of the Products; or</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ii. in the event the Customer fails to pay any interim payment when due.</w:t>
      </w:r>
    </w:p>
    <w:p>
      <w:pPr>
        <w:numPr>
          <w:ilvl w:val="0"/>
          <w:numId w:val="6"/>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VARIATION</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No variation of these Conditions or the Contract shall be binding unless agreed in writing by both DWFMS Group and the Customer.</w:t>
      </w:r>
    </w:p>
    <w:p>
      <w:pPr>
        <w:numPr>
          <w:ilvl w:val="0"/>
          <w:numId w:val="7"/>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DELIVERY</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a) The time of delivery, the period for installation of the Products and final completion as set out in the Contract or the Variation of Contract is approximate only and DWFMS Group shall not be liable for any delay in the delivery, installation and completion of the Products howsoever caused. Time shall not be of the essence for the purposes of these Conditions and the Contract.</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b) In the event the Customer is financing the Contract by a Building Society or a Finance Company the estimated period of delivery shall be calculated from the date that the confirmation of approval of the loan is received or the date of the Contract (whichever is later).</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c) If the work is not commenced within the estimated installation period stated in the Contract, the Customer may serve written notice on DWFMS Group requiring the work to be completed within a reasonable period of time but in any event no less than 6 weeks (the “</w:t>
      </w:r>
      <w:r>
        <w:rPr>
          <w:rFonts w:ascii="Times New Roman" w:cs="Times New Roman" w:eastAsia="Times New Roman" w:hAnsi="Times New Roman"/>
          <w:b/>
          <w:bCs/>
          <w:sz w:val="24"/>
          <w:szCs w:val="24"/>
          <w:lang w:eastAsia="en-GB"/>
        </w:rPr>
        <w:t>Extended Period</w:t>
      </w:r>
      <w:r>
        <w:rPr>
          <w:rFonts w:ascii="Times New Roman" w:cs="Times New Roman" w:eastAsia="Times New Roman" w:hAnsi="Times New Roman"/>
          <w:sz w:val="24"/>
          <w:szCs w:val="24"/>
          <w:lang w:eastAsia="en-GB"/>
        </w:rPr>
        <w:t xml:space="preserve">”). If DWFMS Group fails to carry out the work within the Extended </w:t>
      </w:r>
      <w:r>
        <w:rPr>
          <w:rFonts w:ascii="Times New Roman" w:cs="Times New Roman" w:eastAsia="Times New Roman" w:hAnsi="Times New Roman"/>
          <w:sz w:val="24"/>
          <w:szCs w:val="24"/>
          <w:lang w:eastAsia="en-GB"/>
        </w:rPr>
        <w:t>Period</w:t>
      </w:r>
      <w:r>
        <w:rPr>
          <w:rFonts w:ascii="Times New Roman" w:cs="Times New Roman" w:eastAsia="Times New Roman" w:hAnsi="Times New Roman"/>
          <w:sz w:val="24"/>
          <w:szCs w:val="24"/>
          <w:lang w:eastAsia="en-GB"/>
        </w:rPr>
        <w:t xml:space="preserve"> the Customer may cancel the Contract (without liability) by providing to DWFMS Group not less than 7 days written notice and will receive a refund of any monies which represent a payment for the installation of the Products by DWFMS Group pro-rated against the actual work carried out by DWFMS Group</w:t>
      </w:r>
    </w:p>
    <w:p>
      <w:pPr>
        <w:spacing w:after="360" w:line="240" w:lineRule="auto"/>
        <w:rPr>
          <w:rFonts w:ascii="Times New Roman" w:cs="Times New Roman" w:eastAsia="Times New Roman" w:hAnsi="Times New Roman"/>
          <w:sz w:val="24"/>
          <w:szCs w:val="24"/>
          <w:lang w:eastAsia="en-GB"/>
        </w:rPr>
      </w:pPr>
    </w:p>
    <w:p>
      <w:pPr>
        <w:spacing w:after="360" w:line="240" w:lineRule="auto"/>
        <w:rPr>
          <w:rFonts w:ascii="Times New Roman" w:cs="Times New Roman" w:eastAsia="Times New Roman" w:hAnsi="Times New Roman"/>
          <w:sz w:val="24"/>
          <w:szCs w:val="24"/>
          <w:lang w:eastAsia="en-GB"/>
        </w:rPr>
      </w:pPr>
    </w:p>
    <w:p>
      <w:pPr>
        <w:spacing w:after="360" w:line="240" w:lineRule="auto"/>
        <w:rPr>
          <w:rFonts w:ascii="Times New Roman" w:cs="Times New Roman" w:eastAsia="Times New Roman" w:hAnsi="Times New Roman"/>
          <w:sz w:val="24"/>
          <w:szCs w:val="24"/>
          <w:lang w:eastAsia="en-GB"/>
        </w:rPr>
      </w:pPr>
    </w:p>
    <w:p>
      <w:pPr>
        <w:numPr>
          <w:ilvl w:val="0"/>
          <w:numId w:val="8"/>
        </w:numPr>
        <w:spacing w:after="120" w:line="240" w:lineRule="auto"/>
        <w:ind w:left="495"/>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CUSTOMER OBLIGATIONS</w:t>
      </w:r>
    </w:p>
    <w:p>
      <w:pPr>
        <w:spacing w:after="360" w:line="240" w:lineRule="auto"/>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a) The Customer undertakes to ensure that all applicable consents, permits, permissions and government requirements (including without limitation planning permission and building regulation approval) are obtained prior to DWFMS Group commencing the Schedule of Works.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b</w:t>
      </w:r>
      <w:r>
        <w:rPr>
          <w:rFonts w:ascii="Times New Roman" w:cs="Times New Roman" w:eastAsia="Times New Roman" w:hAnsi="Times New Roman"/>
          <w:b/>
          <w:bCs/>
          <w:sz w:val="24"/>
          <w:szCs w:val="24"/>
          <w:lang w:eastAsia="en-GB"/>
        </w:rPr>
        <w:t>) DWFMS Group will not be responsible for moving any services, fixtures or fittings which are ancillary to the basic structure of the property including without limitation radiators, pipes, electricity, telephone, television cables, door bells, burglar alarms or gas The Customer must ensure that such removal is carried out prior to DWFMS Group commencing the Schedule of Works.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c) DWFMS Group shall clear from the Premises any materials it has removed during the course of carrying out the Schedule of Works. The Customer acknowledges and agrees that any such materials cannot be retrieved unless it is clearly specified in the Contract that they are to be retrieved.</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d) Whilst DWFMS Group shall render all finishes in one coat sand and cement the Customer shall be responsible for all specialist works.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e) The Customer shall be responsible for the removal and replacement of any blinds, pelmets and curtains. The Customer must ensure that such removal is carried out prior to DWFMS Group commencing the Schedule of Works.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f) In the event the Customer wishes DWFMS Group to remove any secondary double glazing DWFMS Group shall charge the Customer at the current rate. For the avoidance of doubt DWFMS Group shall not be responsible for the refit of the secondary double glazing and cannot guarantee that it will be removed intact.</w:t>
      </w:r>
    </w:p>
    <w:p>
      <w:pPr>
        <w:numPr>
          <w:ilvl w:val="0"/>
          <w:numId w:val="9"/>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LIABILITY</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a) Whilst DWFMS Group will endeavour to ensure that the completed Schedule of Works matches the existing finishes at the Premises, DWFMS Group shall not be liable to the Customer in respect of non-matching due to weathering of existing materials at the Premises or non-matching of existing external specialist finishes including without limitation pebble-dashing, Tyrolean or similar material. Similarly, when variations occur in existing plaster lines DWFMS Group cannot guarantee that equal amounts of subframe will be visible all round.</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b) In the event DWFMS Group needs to remove or replace existing glass, frames or secondary double-glazing units, DWFMS Group shall not be liable for any damage caused as a result of such removal or replacement.</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c) Whilst DWFMS Group will make good any damage caused by it in the course of installation in respect of plasterwork, floors, rendering or brickwork immediately surrounding any products installed, it will not be obligated to provide matching ceramic or others tiles or specialised finishes or be liable to the Customer in the event there is any damage to surround </w:t>
      </w:r>
      <w:r>
        <w:rPr>
          <w:rFonts w:ascii="Times New Roman" w:cs="Times New Roman" w:eastAsia="Times New Roman" w:hAnsi="Times New Roman"/>
          <w:sz w:val="24"/>
          <w:szCs w:val="24"/>
          <w:lang w:eastAsia="en-GB"/>
        </w:rPr>
        <w:t>wall finishes or any panes of glass or frames from old windows which the Customer wishes to retain.</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d</w:t>
      </w:r>
      <w:r>
        <w:rPr>
          <w:rFonts w:ascii="Times New Roman" w:cs="Times New Roman" w:eastAsia="Times New Roman" w:hAnsi="Times New Roman"/>
          <w:b/>
          <w:bCs/>
          <w:sz w:val="24"/>
          <w:szCs w:val="24"/>
          <w:lang w:eastAsia="en-GB"/>
        </w:rPr>
        <w:t>) DWFMS Group shall not be liable for any loss or damage suffered or incurred by the Customer as a result of any structural or other defects in the Customer’s Premises. Any complaint or claim by the Customer for compensation for damage done by DWFMS Group for which DWFMS Group may be liable under these Conditions must be made in writing within 7 days of installation, in default of which DWFMS Group shall accept no liability thereof.</w:t>
      </w:r>
    </w:p>
    <w:p>
      <w:pPr>
        <w:spacing w:after="360" w:line="240" w:lineRule="auto"/>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e) DWFMS Group shall not be liable for any delay in the completion of the work which arises from causes beyond their reasonable control (for example fire, flooding, civil disturbances, strike action, action by suppliers, criminal damage and acts of war. Time shall not run during any period when there is a delay on such accounts.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f) Non acceptance of the installation will render the Customer liable for additional expenses. If within 6 weeks of the end of the estimated installation period, the Customer is unable to accept an appointment for installation, 80% of the purchase price will be payable to cover the costs incurred by DWFMS Group for the manufacture and or procurement of the products. Installation or delivery will follow as soon as is reasonably practicable by agreement and the remaining 20% balance will be payable.</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g) Whilst Watsons Glass &amp; Glazing Ltd t/a  DWFMS Group shall use its reasonable endeavours to fulfil its obligations pursuant to the Contract, DWFMS Group shall not be liable for any delay due to, or any loss of damage occasioned by any cause arising from or attributable to, COVID-19 . acts, events, omissions or accidents beyond its reasonable control including but not limited to acts of God, strikes, lockouts, shortage of labour or any other labour trouble, shortage of power, materials, malicious damage or obligatory compliance with any request, order or regulation of any person having or appearing to have authority in that regard whether for defence or other national or local governmental purposes or otherwise.</w:t>
      </w:r>
    </w:p>
    <w:p>
      <w:pPr>
        <w:numPr>
          <w:ilvl w:val="0"/>
          <w:numId w:val="10"/>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PRODUCT SPECIFICATION</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a) The maximum size of any top hung vent is 1200mm wide x 1200mm</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b) The maximum size of any side hung vent is 650mm wide x 1250 deep.</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c) The maximum width of any single frame is governed by the style at design</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d) Frames and vents manufactured outside these parameters will not be covered by the guarantee set out in clause 15.</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e) Door panels are supplied with black super spacer bar as the standard specification.</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f) Window Energy Ratings apply only to windows: they exclude, residential doors, French doors, patios, aluminium frames etc.</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g) DWFMS Group uses 16mm x 225mm fascia board and 300mm soffit board as standard.</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h) Fascia is vented and fitted with bird/vermin guards as standard.</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 DWFMS Group reserves the right to provide a suitable alternative product if required and the product provided may not necessarily be the exact replica of any samples provided.</w:t>
      </w:r>
    </w:p>
    <w:p>
      <w:pPr>
        <w:spacing w:after="360" w:line="240" w:lineRule="auto"/>
        <w:rPr>
          <w:rFonts w:ascii="Times New Roman" w:cs="Times New Roman" w:eastAsia="Times New Roman" w:hAnsi="Times New Roman"/>
          <w:sz w:val="24"/>
          <w:szCs w:val="24"/>
          <w:lang w:eastAsia="en-GB"/>
        </w:rPr>
      </w:pPr>
    </w:p>
    <w:p>
      <w:pPr>
        <w:spacing w:after="360" w:line="240" w:lineRule="auto"/>
        <w:rPr>
          <w:rFonts w:ascii="Times New Roman" w:cs="Times New Roman" w:eastAsia="Times New Roman" w:hAnsi="Times New Roman"/>
          <w:sz w:val="24"/>
          <w:szCs w:val="24"/>
          <w:lang w:eastAsia="en-GB"/>
        </w:rPr>
      </w:pPr>
    </w:p>
    <w:p>
      <w:pPr>
        <w:numPr>
          <w:ilvl w:val="0"/>
          <w:numId w:val="11"/>
        </w:numPr>
        <w:spacing w:after="120" w:line="240" w:lineRule="auto"/>
        <w:ind w:left="495"/>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NEW BUILD OR PREPARED OPENINGS</w:t>
      </w:r>
    </w:p>
    <w:p>
      <w:pPr>
        <w:spacing w:after="360" w:line="240" w:lineRule="auto"/>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In the event DWFMS Group is manufacturing the Products to the Customer’s specifications, DWFMS Group shall not be responsible to check that any such specifications supplied by the Customer are accurate. If the specifications supplied by the Customer are inaccurate, the Customer shall indemnify DWFMS Group against the cost and expense incurred by DWFMS Group as a result of manufacturing the Products.</w:t>
      </w:r>
    </w:p>
    <w:p>
      <w:pPr>
        <w:numPr>
          <w:ilvl w:val="0"/>
          <w:numId w:val="12"/>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BUILDING WORK</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Unless the Contract states to the contrary DWFMS Group shall not carry out, be responsible for or supervise any building work on behalf of the Customer. The Customer acknowledges and agrees that DWFMS Group shall not accept any liability for any claims, demands, actions, proceedings and all damages, losses, costs, and expenses (including legal expenses) suffered or incurred by the Customer as a result of any building works not carried out by DWFMS Group.</w:t>
      </w:r>
    </w:p>
    <w:p>
      <w:pPr>
        <w:numPr>
          <w:ilvl w:val="0"/>
          <w:numId w:val="13"/>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PAYMENT</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a) DWFMS Group shall be entitled to invoice the Customer for the Price when it has substantially completed the Schedule of Works. Unless otherwise agreed in writing with DWFMS Group the Customer shall pay the Price immediately upon receipt of the invoice. Any sum outstanding following substantial completion will be subject to any reasonable fees incurred as a result of collection.</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b) Where Stage Payments are agreed on the Purchase Agreement, they follow the following payment terms, unless otherwise agreed in writing:</w:t>
      </w:r>
    </w:p>
    <w:p>
      <w:pPr>
        <w:spacing w:after="360" w:line="240" w:lineRule="auto"/>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i. On signing the Purchase Order: 25% of the agreed contract price is immediately payable.</w:t>
      </w:r>
    </w:p>
    <w:p>
      <w:pPr>
        <w:spacing w:after="360" w:line="240" w:lineRule="auto"/>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ii. During the lifetime of the Works, as set by specified and agreed Milestone dates: 50% of the agreed contract price is payable upon invoice and invitation to inspect the Goods prior to installation on delivery.</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iii. On Completion of the Works: 25% of the agreed contract price (or the balance of all monies outstanding if the agreed contract price has been varied during the lifetime of the Works) is immediately payable.</w:t>
      </w:r>
    </w:p>
    <w:p>
      <w:pPr>
        <w:spacing w:after="360" w:line="240" w:lineRule="auto"/>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c) DWFMS Group is authorised to accept cash, debit/credit card, bank transfers it does NOT accept personal / business cheques. If there is some minor defect in the work, the Customer is still liable to pay the invoice pursuant to the terms of clause 12 but shall be entitled to rely on clause 15.</w:t>
      </w:r>
    </w:p>
    <w:p>
      <w:pPr>
        <w:numPr>
          <w:ilvl w:val="0"/>
          <w:numId w:val="14"/>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PASSING OF TITLE</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a) Risk of damage to and loss of the Products shall pass to the Customer at the time that DWFMS Group delivers the Products to the Customer. If the Customer does not allow installation to take place immediately after delivery of the Products, the Customer shall insure the Products against loss and damage accordingly. In the event there is any loss or damage to the Products prior to installation, the Customer shall hold the proceeds of any insurance as trustee for DWFMS Group.</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b) Notwithstanding delivery and the passing of risk in the Products or any other provision of this Contract, the property in the Products shall not pass to the Customer until DWFMS Group has received payment in full (pursuant to clause 12) of the Price.</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c) DWFMS Group  shall retain ownership of any goods which have either been fitted / not been fixed to client’s property, until the purchase price has been paid.</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d) DWFMS GROUP retain the right to remove due to non payment all fixed goods installed under the contract.</w:t>
      </w:r>
    </w:p>
    <w:p>
      <w:pPr>
        <w:numPr>
          <w:ilvl w:val="0"/>
          <w:numId w:val="15"/>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VAT</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The Customer is required to pay VAT at the appropriate rate. If the Customer believes that it is entitled to pay less than the standard rate it must provide satisfactory proof at the time of entering into the Contract otherwise it will be invoiced at the standard rate.</w:t>
      </w:r>
    </w:p>
    <w:p>
      <w:pPr>
        <w:numPr>
          <w:ilvl w:val="0"/>
          <w:numId w:val="16"/>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GUARANTEE</w:t>
      </w:r>
    </w:p>
    <w:p>
      <w:pPr>
        <w:spacing w:after="120" w:line="240" w:lineRule="auto"/>
        <w:ind w:left="135"/>
        <w:rPr>
          <w:rFonts w:ascii="Times New Roman" w:cs="Times New Roman" w:eastAsia="Times New Roman" w:hAnsi="Times New Roman"/>
          <w:b/>
          <w:bCs/>
          <w:sz w:val="24"/>
          <w:szCs w:val="24"/>
          <w:lang w:eastAsia="en-GB"/>
        </w:rPr>
      </w:pPr>
    </w:p>
    <w:p>
      <w:pPr>
        <w:spacing w:after="120" w:line="240" w:lineRule="auto"/>
        <w:ind w:left="135"/>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NOTE! Glazing should be viewed as per GGF guidelines as follows:</w:t>
      </w:r>
    </w:p>
    <w:p>
      <w:pPr>
        <w:spacing w:after="120" w:line="240" w:lineRule="auto"/>
        <w:ind w:left="135"/>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 Stand in a room no less than 2 meters away from the sealed unit looking directly through it</w:t>
      </w:r>
    </w:p>
    <w:p>
      <w:pPr>
        <w:spacing w:after="120" w:line="240" w:lineRule="auto"/>
        <w:ind w:left="135"/>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 For Toughened, laminated, coated glasses, stand no less than 3 meters away.</w:t>
      </w:r>
    </w:p>
    <w:p>
      <w:pPr>
        <w:spacing w:after="120" w:line="240" w:lineRule="auto"/>
        <w:ind w:left="135"/>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 Where it is not possible to stand the correct distance then stand as far away as possible from the sealed unit.</w:t>
      </w:r>
    </w:p>
    <w:p>
      <w:pPr>
        <w:spacing w:after="120" w:line="240" w:lineRule="auto"/>
        <w:ind w:left="135"/>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 Do so in natural daylight, but not directly towards the sun and with no visible moisture on the surface of the glass.</w:t>
      </w:r>
    </w:p>
    <w:p>
      <w:pPr>
        <w:spacing w:after="120" w:line="240" w:lineRule="auto"/>
        <w:ind w:left="135"/>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 Excludes 50mm wide band around the edge of the glass unit.</w:t>
      </w:r>
    </w:p>
    <w:p>
      <w:pPr>
        <w:spacing w:after="120" w:line="240" w:lineRule="auto"/>
        <w:ind w:left="135"/>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 Glass must be viewed at an angle of 90 degrees (direct view)</w:t>
      </w:r>
    </w:p>
    <w:p>
      <w:pPr>
        <w:spacing w:after="120" w:line="240" w:lineRule="auto"/>
        <w:ind w:left="135"/>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 Brewster’s Fringes - Rainbow Effect: Is a small transitory rainbow effects are sometimes produced by the glass refraction of light. Their appearance is due to high quality flat glass sheets being placed parallel with each other, bringing about an optical illusion effect. This is not a fault within the glass</w:t>
      </w:r>
    </w:p>
    <w:p>
      <w:pPr>
        <w:spacing w:after="120" w:line="240" w:lineRule="auto"/>
        <w:ind w:left="135"/>
        <w:rPr>
          <w:rFonts w:ascii="Times New Roman" w:cs="Times New Roman" w:eastAsia="Times New Roman" w:hAnsi="Times New Roman"/>
          <w:sz w:val="24"/>
          <w:szCs w:val="24"/>
          <w:lang w:eastAsia="en-GB"/>
        </w:rPr>
      </w:pP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a) In case of a repair or replacement, the period of guarantee shall extend up to the limit of the original guarantee or for 12 months from the date of the replacement whichever is later.</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b) DWFMS Group guarantees to repair or replace free of all charge, any PVCu window frame installed by DWFMS Group which develops a material fault due to defective materials or workmanship within 10 years of the date of installation, validated upon receipt of full payment.</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c) DWFMS Group guarantees to repair or replace free of all charge, any double-glazed unit installed by DWFMS Group which develops material condensation internally between the panes within 5 years of the date of installation.</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d) </w:t>
      </w:r>
      <w:r>
        <w:rPr>
          <w:rFonts w:ascii="Times New Roman" w:cs="Times New Roman" w:eastAsia="Times New Roman" w:hAnsi="Times New Roman"/>
          <w:b/>
          <w:bCs/>
          <w:sz w:val="24"/>
          <w:szCs w:val="24"/>
          <w:lang w:eastAsia="en-GB"/>
        </w:rPr>
        <w:t>DWFMS Group guarantees to repair or replace free of all charge, any roofline installation undertaken by DWFMS Group which develops a fault due to defective materials or workmanship within 10 years of the date of completion.</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e) </w:t>
      </w:r>
      <w:r>
        <w:rPr>
          <w:rFonts w:ascii="Times New Roman" w:cs="Times New Roman" w:eastAsia="Times New Roman" w:hAnsi="Times New Roman"/>
          <w:b/>
          <w:bCs/>
          <w:sz w:val="24"/>
          <w:szCs w:val="24"/>
          <w:lang w:eastAsia="en-GB"/>
        </w:rPr>
        <w:t>DWFMS Group guarantees to repair or replace free of all charge, any System Components for roofs which are white unpainted, powder coated, foiled or SIP Panel construction, installed by DWFMS Group which develops a material fault due to defective materials or workmanship within 10 years of the date of installation .</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f) DWFMS Group guarantees to repair or replace free of all charge, any System Components for roofs which are coloured, otherwise coated and/or painted, installed by DWFMS Group which develops a material fault due to defective materials or workmanship within 5 years of the date of installation.</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g) </w:t>
      </w:r>
      <w:r>
        <w:rPr>
          <w:rFonts w:ascii="Times New Roman" w:cs="Times New Roman" w:eastAsia="Times New Roman" w:hAnsi="Times New Roman"/>
          <w:b/>
          <w:bCs/>
          <w:sz w:val="24"/>
          <w:szCs w:val="24"/>
          <w:lang w:eastAsia="en-GB"/>
        </w:rPr>
        <w:t>DWFMS Group guarantees the powder coating applied to the aluminium window and aluminium door profiles for a maximum of 25 years* against the following faults: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 Peeling, powdering and blistering;</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ii. Corrosion, except to bending or folding after the paint is applied.</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iii. Chalking, fading and loss of sheen;</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Please notify where the frames are meant to be installed within hazardous environmental conditions, such as marine, industrial, or swimming pools as this will reduce the guarantee periods which will be subject to prior agreement. The end user is responsible for maintaining and cleaning the products in line with the extruder’s requirements, failure to do so will invalidate the guarantee, details can be obtained on request.</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h) All white, foiled, painted or 360 PVC are covered by our profile suppliers specific guarantee and are subject to their terms and conditions of use, please ask for further details on these terms.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 Despite the fact that the Customer’s statutory rights remain unaffected, this guarantee does not extend to:</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 Minor imperfections with the glass, which are outside the scope of the visual quality standards of the Glass and Glazing Federation (“</w:t>
      </w:r>
      <w:r>
        <w:rPr>
          <w:rFonts w:ascii="Times New Roman" w:cs="Times New Roman" w:eastAsia="Times New Roman" w:hAnsi="Times New Roman"/>
          <w:b/>
          <w:bCs/>
          <w:sz w:val="24"/>
          <w:szCs w:val="24"/>
          <w:lang w:eastAsia="en-GB"/>
        </w:rPr>
        <w:t>GGF</w:t>
      </w:r>
      <w:r>
        <w:rPr>
          <w:rFonts w:ascii="Times New Roman" w:cs="Times New Roman" w:eastAsia="Times New Roman" w:hAnsi="Times New Roman"/>
          <w:sz w:val="24"/>
          <w:szCs w:val="24"/>
          <w:lang w:eastAsia="en-GB"/>
        </w:rPr>
        <w:t>”). The glass used in DWFMS Group units is of the best available quality but may have minor imperfections. The Customer will have the benefit of the warranty of the glass manufacturers where applicable but DWFMS Group cannot promise a higher standard of glass than currently provided.</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ii. Damage due to misuse, neglect or lack of maintenance by the Customer. DWFMS Group strongly advises the Customer to refer to the operation and maintenance information in the customer care pack provided.</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iii. goods that have been removed or repositioned by persons other than DWFMS Group.</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iv. timber that the Customer has insisted remains in situ adjacent to the Products installed by DWFMS Group.</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v. specialist items installed, other than those shown in section (vi) where the manufacturers normal guarantee will apply;</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vi. Deterioration in finish or other conditions beyond DWFMS Group control on door and window handles, hinges, letter plates, door knockers, and all other furniture. The manufacturers 12 month guarantee will apply only;</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vii. the build-up of atmospheric debris behind the external gaskets;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viii. matching stained-glass colours as these vary from batch to batch;</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ix. double glazed units with ventilation holes cut in for extractor fans; or</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x. Painted door panels. The manufacturer’s 12-month guarantee will apply only.</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j) Following GGF guidelines, for the first 12 months after installation, cracks which appear in the glass units may be covered under the guarantee. However, this will be subject to an inspection by DWFMS Group to determine cause.</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k) Should the Customer subsequently sell the Premises during the lifetime of the guarantee, the new owner of the Premises must notify DWFMS Group within a period of three months from the sale of the Premises. A chargeable inspection of £75 will be carried out to evaluate the condition of the installation. Providing that the installation has been maintained in </w:t>
      </w:r>
      <w:r>
        <w:rPr>
          <w:rFonts w:ascii="Times New Roman" w:cs="Times New Roman" w:eastAsia="Times New Roman" w:hAnsi="Times New Roman"/>
          <w:sz w:val="24"/>
          <w:szCs w:val="24"/>
          <w:lang w:eastAsia="en-GB"/>
        </w:rPr>
        <w:t>accordance with the conditions of the guarantee, the guarantee may be transferred once for an additional fee of £35 to cover administration cost.</w:t>
      </w:r>
    </w:p>
    <w:p>
      <w:pPr>
        <w:spacing w:after="360" w:line="240" w:lineRule="auto"/>
        <w:rPr>
          <w:rFonts w:ascii="Times New Roman" w:cs="Times New Roman" w:eastAsia="Times New Roman" w:hAnsi="Times New Roman"/>
          <w:b/>
          <w:bCs/>
          <w:sz w:val="24"/>
          <w:szCs w:val="24"/>
          <w:lang w:eastAsia="en-GB"/>
        </w:rPr>
      </w:pPr>
      <w:r>
        <w:rPr>
          <w:rFonts w:ascii="Times New Roman" w:cs="Times New Roman" w:eastAsia="Times New Roman" w:hAnsi="Times New Roman"/>
          <w:sz w:val="24"/>
          <w:szCs w:val="24"/>
          <w:lang w:eastAsia="en-GB"/>
        </w:rPr>
        <w:t>l</w:t>
      </w:r>
      <w:r>
        <w:rPr>
          <w:rFonts w:ascii="Times New Roman" w:cs="Times New Roman" w:eastAsia="Times New Roman" w:hAnsi="Times New Roman"/>
          <w:b/>
          <w:bCs/>
          <w:sz w:val="24"/>
          <w:szCs w:val="24"/>
          <w:lang w:eastAsia="en-GB"/>
        </w:rPr>
        <w:t>) The guarantee may be invalid if either full payment is not made or costs are incurred by DWFMS Group recovering monies on this account.</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m) In the event that an original part/item/component is no longer available, and it cannot be repaired we will replace it with an equivalent original part/item/component as the cost of the client</w:t>
      </w:r>
    </w:p>
    <w:p>
      <w:pPr>
        <w:numPr>
          <w:ilvl w:val="0"/>
          <w:numId w:val="17"/>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GENERAL DATA PROTECTION REGULATION 2016/679 (GDPR)</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a) By entering into the Contract, the Customer consents that DWFMS Group may process any personal data (including sensitive personal data) that DWFMS Group collects from the Customer in accordance with the Customer’s express instructions. Information we store includes your name; address/postcode; telephone numbers; email; company details; date of birth, contract details, Purchase Agreement, service sheets; notes/correspondence relating to any quotes/contract/customer.</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b) DWFMS Group will use personal information for the purpose of administering and expanding our business activities, providing customer services and making available our products and services to our customers and prospective customers.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c) We may send you marketing communications relating to our business which we think may be of interest to you, by post, by email or telephone (you can inform us at any time if you no longer require marketing communications, see clause 16(h)).</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d) We will retain your Personal Data for up to 15 years from the date of submission or alternatively our last communication with you. We require access to your details in order to refer to any future service, warranty or remedial work which you may require. Without such, we will be unable to refer to previous installations or remedial work.  </w:t>
      </w:r>
      <w:r>
        <w:rPr>
          <w:rFonts w:ascii="Times New Roman" w:cs="Times New Roman" w:eastAsia="Times New Roman" w:hAnsi="Times New Roman"/>
          <w:b/>
          <w:bCs/>
          <w:sz w:val="24"/>
          <w:szCs w:val="24"/>
          <w:lang w:eastAsia="en-GB"/>
        </w:rPr>
        <w:t xml:space="preserve">Please note </w:t>
      </w:r>
      <w:r>
        <w:rPr>
          <w:rFonts w:ascii="Times New Roman" w:cs="Times New Roman" w:eastAsia="Times New Roman" w:hAnsi="Times New Roman"/>
          <w:sz w:val="24"/>
          <w:szCs w:val="24"/>
          <w:lang w:eastAsia="en-GB"/>
        </w:rPr>
        <w:t>that we manufacture everything on a bespoke basis and if we do not retain your details, we will be unable to access your contract details and therefore your warranty will be void.</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e) Information is stored on a secure database and accessed by authorised and trained personnel only with a duty of confidence.</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f) As part of certain warranties and guarantees and special offers, we are required to provide third parties with your information in order to validate the information should you be required to refer to it in the future.</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g) The Contract may be conditional upon DWFMS Group approval of the Contract following an agency search. The agency will keep a record of the search and share that information with </w:t>
      </w:r>
      <w:r>
        <w:rPr>
          <w:rFonts w:ascii="Times New Roman" w:cs="Times New Roman" w:eastAsia="Times New Roman" w:hAnsi="Times New Roman"/>
          <w:sz w:val="24"/>
          <w:szCs w:val="24"/>
          <w:lang w:eastAsia="en-GB"/>
        </w:rPr>
        <w:t>other businesses. DWFMS Group reserves the right to cancel the Contract with immediate effect should adverse credit information come to light which DWFMS Group believes may adversely effect the Customer’s payment pursuant to the Contract.</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h) You retain your rights under the GDPR, including the right to be forgotten. Please contact The Data Controller if you wish to assert any of your rights under the GDPR. The Data Controller is Watsons Glass &amp; Glazing Ltd , 49 Linacre Road Litherland L21 8NW for further please contact Watsons Glass &amp; Glazing ltd on 0151 474 3011</w:t>
      </w:r>
    </w:p>
    <w:p>
      <w:pPr>
        <w:spacing w:after="360" w:line="240" w:lineRule="auto"/>
        <w:rPr>
          <w:rFonts w:ascii="Times New Roman" w:cs="Times New Roman" w:eastAsia="Times New Roman" w:hAnsi="Times New Roman"/>
          <w:sz w:val="24"/>
          <w:szCs w:val="24"/>
          <w:lang w:eastAsia="en-GB"/>
        </w:rPr>
      </w:pPr>
    </w:p>
    <w:p>
      <w:pPr>
        <w:numPr>
          <w:ilvl w:val="0"/>
          <w:numId w:val="18"/>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CONDENSATION AND NOISE</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a) DWFMS group double glazed units are designed primarily to reduce heat loss which occurs through single glazed windows. The presence of condensation depends upon the environment within the dwelling and exterior atmospheric conditions. For the avoidance of misunderstanding, please refer to the DWFMS Group leaflet about condensation.</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b) DWFMS Group gives no warranty concerning noise reduction or the incidence, prevention or elimination of condensation following the installation of the Products neither do its personnel have the authority to give such</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c)Where trickle vents have been fitted, external noise may be louder inside the Premises following installation.</w:t>
      </w:r>
    </w:p>
    <w:p>
      <w:pPr>
        <w:numPr>
          <w:ilvl w:val="0"/>
          <w:numId w:val="19"/>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GGF</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DWFMS Group supports the GGF Code of Ethical Practice as promoted by the GGF and undertakes to work within the guidelines or this and any other GGF Code of Practice. A copy of the code is available from DWFMS Group Head Office. DWFMS Group is a member of the Deposit Indemnity Scheme.</w:t>
      </w:r>
    </w:p>
    <w:p>
      <w:pPr>
        <w:numPr>
          <w:ilvl w:val="0"/>
          <w:numId w:val="20"/>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INSURANCE BACKED GUARANTEE</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Every homeowner who has replacement windows and doors, or roofline products supplied and installed by DWFMS Group is issued with an Insurance Backed Guarantee (IBG) supplied and underwritten  a IBG insures the installation company’s guarantee if they ceased to trade.</w:t>
      </w:r>
    </w:p>
    <w:p>
      <w:pPr>
        <w:numPr>
          <w:ilvl w:val="0"/>
          <w:numId w:val="21"/>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COMPLAINTS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a) In the unlikely event and in the interest of efficiently dealing with any query, written notice must be given to DWFMS Group at its Head Office.</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 xml:space="preserve">b) </w:t>
      </w:r>
      <w:r>
        <w:rPr>
          <w:rFonts w:ascii="Times New Roman" w:cs="Times New Roman" w:eastAsia="Times New Roman" w:hAnsi="Times New Roman"/>
          <w:b/>
          <w:bCs/>
          <w:sz w:val="24"/>
          <w:szCs w:val="24"/>
          <w:lang w:eastAsia="en-GB"/>
        </w:rPr>
        <w:t>In entering into the Contract, the Customer agrees to afford Watsons Glass &amp; Glazing Ltd t/a DWFMS Group a reasonable opportunity to respond to, and remedy, any complaint for which DWFMS Group maybe  liable.</w:t>
      </w:r>
    </w:p>
    <w:p>
      <w:pPr>
        <w:spacing w:after="360" w:line="240" w:lineRule="auto"/>
        <w:rPr>
          <w:rFonts w:ascii="Times New Roman" w:cs="Times New Roman" w:eastAsia="Times New Roman" w:hAnsi="Times New Roman"/>
          <w:b/>
          <w:bCs/>
          <w:sz w:val="24"/>
          <w:szCs w:val="24"/>
          <w:lang w:eastAsia="en-GB"/>
        </w:rPr>
      </w:pPr>
      <w:r>
        <w:rPr>
          <w:rFonts w:ascii="Times New Roman" w:cs="Times New Roman" w:eastAsia="Times New Roman" w:hAnsi="Times New Roman"/>
          <w:b/>
          <w:bCs/>
          <w:sz w:val="24"/>
          <w:szCs w:val="24"/>
          <w:lang w:eastAsia="en-GB"/>
        </w:rPr>
        <w:t>c) If any complaint is not remedied by DWFMS Group to the Customer’s reasonable satisfaction, in the event of a dispute DWFMS Group will, at the Customer’s request, provide details of the GGF’s Arbitration Scheme administered by the Chartered Institute of Arbitrators.</w:t>
      </w:r>
    </w:p>
    <w:p>
      <w:pPr>
        <w:numPr>
          <w:ilvl w:val="0"/>
          <w:numId w:val="22"/>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AGREEMENT</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The Contract and these Conditions are governed by Construction Design Management (CDM 2015) Regulations of which the customer is recognised as the client, DWFMS Group becoming the Contractor. This represents the entire agreement and understanding of the parties and supersedes any previous agreement between the parties relating to the Contract.</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The Customer acknowledges and agrees that in entering into the Contract it does not rely on and will have no remedy in respect of any statement, representation, warranty, or understanding (whether negligently or innocently made) of any person whether or not a party to the Contract other than as set out in the Contract and these Conditions. Nothing in these Conditions or the Contract shall operate to exclude or limit liability for fraud.</w:t>
      </w:r>
    </w:p>
    <w:p>
      <w:pPr>
        <w:numPr>
          <w:ilvl w:val="0"/>
          <w:numId w:val="23"/>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LAW</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The Contract shall be governed by the laws of England and the parties irrevocably submit to the exclusive jurisdiction of the English Courts.</w:t>
      </w:r>
    </w:p>
    <w:p>
      <w:pPr>
        <w:numPr>
          <w:ilvl w:val="0"/>
          <w:numId w:val="24"/>
        </w:numPr>
        <w:spacing w:after="120" w:line="240" w:lineRule="auto"/>
        <w:ind w:left="495"/>
        <w:rPr>
          <w:rFonts w:ascii="Times New Roman" w:cs="Times New Roman" w:eastAsia="Times New Roman" w:hAnsi="Times New Roman"/>
          <w:sz w:val="24"/>
          <w:szCs w:val="24"/>
          <w:lang w:eastAsia="en-GB"/>
        </w:rPr>
      </w:pPr>
      <w:r>
        <w:rPr>
          <w:rFonts w:ascii="Times New Roman" w:cs="Times New Roman" w:eastAsia="Times New Roman" w:hAnsi="Times New Roman"/>
          <w:b/>
          <w:bCs/>
          <w:sz w:val="24"/>
          <w:szCs w:val="24"/>
          <w:lang w:eastAsia="en-GB"/>
        </w:rPr>
        <w:t>CERTASS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Replacement windows and doors are required to comply with parts L1 and N1 of the Building Regulations.Watsons Glass &amp; Glazing Ltd t / a  DWFMS Group are members of CERTASS self-certification scheme. This is not applicable to non-domestic or new build installations.</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In order to comply with part L1, glass used will require a specialist coating. Please note that there is a slight tint to this which will distort the appearance of Georgian bars, giving a greenish tint to them when viewed from outside. (Sec 15 viewing of glass)!</w:t>
      </w:r>
    </w:p>
    <w:p>
      <w:pPr>
        <w:spacing w:after="360" w:line="240" w:lineRule="auto"/>
        <w:rPr>
          <w:rFonts w:ascii="Times New Roman" w:cs="Times New Roman" w:eastAsia="Times New Roman" w:hAnsi="Times New Roman"/>
          <w:sz w:val="24"/>
          <w:szCs w:val="24"/>
          <w:lang w:eastAsia="en-GB"/>
        </w:rPr>
      </w:pP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Dated: 09/09/2022</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Revision 09/01/2023</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Rev  2 :   31/10/2024</w:t>
      </w:r>
    </w:p>
    <w:p>
      <w:pPr>
        <w:spacing w:after="360" w:line="240" w:lineRule="auto"/>
        <w:rPr>
          <w:rFonts w:ascii="Times New Roman" w:cs="Times New Roman" w:eastAsia="Times New Roman" w:hAnsi="Times New Roman"/>
          <w:sz w:val="24"/>
          <w:szCs w:val="24"/>
          <w:lang w:eastAsia="en-GB"/>
        </w:rPr>
      </w:pPr>
      <w:r>
        <w:rPr>
          <w:rFonts w:ascii="Times New Roman" w:cs="Times New Roman" w:eastAsia="Times New Roman" w:hAnsi="Times New Roman"/>
          <w:sz w:val="24"/>
          <w:szCs w:val="24"/>
          <w:lang w:eastAsia="en-GB"/>
        </w:rPr>
        <w:t>END</w:t>
      </w:r>
    </w:p>
    <w:p/>
    <w:sectPr>
      <w:headerReference w:type="default" r:id="rId46"/>
      <w:headerReference w:type="first" r:id="rId47"/>
      <w:headerReference w:type="even" r:id="rId48"/>
      <w:footerReference w:type="default" r:id="rId49"/>
      <w:pgSz w:w="11906" w:h="16838"/>
      <w:pgMar w:top="1440" w:right="1440" w:bottom="1440" w:left="1440" w:header="708" w:footer="708" w:gutter="0"/>
      <w:pgBorders w:display="allPages" w:offsetFrom="page" w:zOrder="front">
        <w:top w:val="single" w:color="000000" w:themeColor="text1" w:sz="4" w:space="24"/>
        <w:left w:val="single" w:color="000000" w:themeColor="text1" w:sz="4" w:space="24"/>
        <w:right w:val="single" w:color="000000" w:themeColor="text1" w:sz="4" w:space="24"/>
        <w:bottom w:val="single" w:color="000000" w:themeColor="text1" w:sz="4" w:space="24"/>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pPr>
        <w:spacing w:after="0" w:line="240" w:lineRule="auto"/>
        <w:rPr/>
      </w:pPr>
      <w:r>
        <w:rPr/>
        <w:separator/>
      </w:r>
    </w:p>
  </w:endnote>
  <w:endnote w:type="continuationSeparator" w:id="1">
    <w:p>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00000000" w:csb1="00000000"/>
  </w:font>
  <w:font w:name="Times New Roman">
    <w:panose1 w:val="02020603050405020304"/>
    <w:charset w:val="00"/>
    <w:family w:val="roman"/>
    <w:pitch w:val="variable"/>
    <w:sig w:usb0="00000000" w:usb1="00000000" w:usb2="00000009" w:usb3="00000000" w:csb0="000001ff" w:csb1="00000000"/>
  </w:font>
  <w:font w:name="Courier New">
    <w:panose1 w:val="02070309020205020404"/>
    <w:charset w:val="00"/>
    <w:family w:val="modern"/>
    <w:pitch w:val="fixed"/>
    <w:sig w:usb0="00000000" w:usb1="00000000" w:usb2="00000009" w:usb3="00000000" w:csb0="000001ff" w:csb1="00000000"/>
  </w:font>
  <w:font w:name="Wingdings">
    <w:panose1 w:val="05000000000000000000"/>
    <w:charset w:val="02"/>
    <w:family w:val="auto"/>
    <w:pitch w:val="variable"/>
    <w:sig w:usb0="00000000" w:usb1="10000000" w:usb2="00000000" w:usb3="00000000" w:csb0="00000000" w:csb1="00000000"/>
  </w:font>
  <w:font w:name="Calibri">
    <w:panose1 w:val="020f0502020204030204"/>
    <w:charset w:val="00"/>
    <w:family w:val="swiss"/>
    <w:pitch w:val="variable"/>
    <w:sig w:usb0="00000000" w:usb1="00000000" w:usb2="00000009" w:usb3="00000000" w:csb0="000001ff" w:csb1="00000000"/>
  </w:font>
  <w:font w:name="Calibri Light">
    <w:panose1 w:val="020f0302020204030204"/>
    <w:charset w:val="00"/>
    <w:family w:val="swiss"/>
    <w:pitch w:val="variable"/>
    <w:sig w:usb0="00000000" w:usb1="00000000" w:usb2="00000009" w:usb3="00000000" w:csb0="000001ff" w:csb1="00000000"/>
  </w:font>
  <w:font w:name="Helvetica">
    <w:panose1 w:val="020b0604020202020204"/>
    <w:charset w:val="00"/>
    <w:family w:val="swiss"/>
    <w:pitch w:val="variable"/>
    <w:sig w:usb0="00000000" w:usb1="00000000" w:usb2="00000009" w:usb3="00000000" w:csb0="000001ff" w:csb1="00000000"/>
  </w:font>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pPr>
      <w:pStyle w:val="Footer"/>
      <w:pBdr>
        <w:top w:val="single" w:color="d9d9d9" w:themeColor="background1" w:themeShade="d9" w:sz="4" w:space="1"/>
      </w:pBdr>
      <w:jc w:val="right"/>
      <w:rPr/>
    </w:pPr>
    <w:r>
      <w:fldChar w:fldCharType="begin"/>
    </w:r>
    <w:r>
      <w:instrText xml:space="preserve"> PAGE   \* MERGEFORMAT </w:instrText>
    </w:r>
    <w:r>
      <w:fldChar w:fldCharType="separate"/>
    </w:r>
    <w:r>
      <w:t>2</w:t>
    </w:r>
    <w:r>
      <w:fldChar w:fldCharType="end"/>
    </w:r>
    <w:r>
      <w:t xml:space="preserve"> | </w:t>
    </w:r>
    <w:r>
      <w:rPr>
        <w:color w:val="7f7f7f" w:themeColor="background1" w:themeShade="7f"/>
        <w:spacing w:val="60"/>
      </w:rPr>
      <w:t>Page</w:t>
    </w:r>
  </w:p>
  <w:p>
    <w:pPr>
      <w:pStyle w:val="Foot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pPr>
        <w:spacing w:after="0" w:line="240" w:lineRule="auto"/>
        <w:rPr/>
      </w:pPr>
      <w:r>
        <w:rPr/>
        <w:separator/>
      </w:r>
    </w:p>
  </w:footnote>
  <w:footnote w:type="continuationSeparator" w:id="1">
    <w:p>
      <w:pPr>
        <w:spacing w:after="0" w:line="240" w:lineRule="auto"/>
        <w:rPr/>
      </w:pPr>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pPr>
      <w:pStyle w:val="Header"/>
      <w:rPr/>
    </w:pPr>
    <w: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handles>
            <v:h position="#0,bottomRight" xrange="6629,14971"/>
          </v:handles>
          <o:lock v:ext="edit" text="t" shapetype="t"/>
        </v:shapetype>
        <v:shape type="_x0000_t136" id="26904FF5-CF45-7670-09CEC5A83585" adj="10800" coordsize="21600,21600" style="position:absolute;width:535.8pt;height:100.45pt;margin-top:0pt;margin-left:0pt;mso-position-horizontal:center;mso-position-horizontal-relative:margin;mso-position-vertical:center;mso-position-vertical-relative:margin;rotation:315.000000;z-index:-251656192;" fillcolor="#c0c0c0" stroked="f" o:spt="136">
          <v:textpath string="DWFMS Group T&amp;C's" style="font-family:&quot;Calibri&quot;;v-text-kern:t;;font-size:1pt" fitshape="t"/>
          <w10:wrap/>
          <v:fill type="solid" color="#c0c0c0" opacity="0.490196"/>
          <o: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pPr>
      <w:pStyle w:val="Header"/>
      <w:rPr/>
    </w:pPr>
    <w: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handles>
            <v:h position="#0,bottomRight" xrange="6629,14971"/>
          </v:handles>
          <o:lock v:ext="edit" text="t" shapetype="t"/>
        </v:shapetype>
        <v:shape type="_x0000_t136" id="FB119F33-1974-CB03-4B1C50E73675" adj="10800" coordsize="21600,21600" style="position:absolute;width:535.8pt;height:100.45pt;margin-top:0pt;margin-left:0pt;mso-position-horizontal:center;mso-position-horizontal-relative:margin;mso-position-vertical:center;mso-position-vertical-relative:margin;rotation:315.000000;z-index:-251658240;" fillcolor="#c0c0c0" stroked="f" o:spt="136">
          <v:textpath string="DWFMS Group T&amp;C's" style="font-family:&quot;Calibri&quot;;v-text-kern:t;;font-size:1pt" fitshape="t"/>
          <w10:wrap/>
          <v:fill type="solid" color="#c0c0c0" opacity="0.490196"/>
          <o: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pPr>
      <w:pStyle w:val="Header"/>
      <w:rPr/>
    </w:pPr>
    <w: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handles>
            <v:h position="#0,bottomRight" xrange="6629,14971"/>
          </v:handles>
          <o:lock v:ext="edit" text="t" shapetype="t"/>
        </v:shapetype>
        <v:shape type="_x0000_t136" id="9E36F55B-CFDE-A85D-B9E0FD778634" adj="10800" coordsize="21600,21600" style="position:absolute;width:535.8pt;height:100.45pt;margin-top:0pt;margin-left:0pt;mso-position-horizontal:center;mso-position-horizontal-relative:margin;mso-position-vertical:center;mso-position-vertical-relative:margin;rotation:315.000000;z-index:-251657216;" fillcolor="#c0c0c0" stroked="f" o:spt="136">
          <v:textpath string="DWFMS Group T&amp;C's" style="font-family:&quot;Calibri&quot;;v-text-kern:t;;font-size:1pt" fitshape="t"/>
          <w10:wrap/>
          <v:fill type="solid" color="#c0c0c0" opacity="0.490196"/>
          <o:lock/>
        </v:shape>
      </w:pic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multiLevelType w:val="multilevel"/>
    <w:lvl w:ilvl="0" w:tentative="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multiLevelType w:val="multilevel"/>
    <w:lvl w:ilvl="0" w:tentative="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multiLevelType w:val="multilevel"/>
    <w:lvl w:ilvl="0" w:tentative="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multiLevelType w:val="multilevel"/>
    <w:lvl w:ilvl="0" w:tentative="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multiLevelType w:val="multilevel"/>
    <w:lvl w:ilvl="0" w:tentative="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multiLevelType w:val="multilevel"/>
    <w:lvl w:ilvl="0" w:tentative="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multiLevelType w:val="multilevel"/>
    <w:lvl w:ilvl="0" w:tentative="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multiLevelType w:val="multilevel"/>
    <w:lvl w:ilvl="0" w:tentative="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multiLevelType w:val="multilevel"/>
    <w:lvl w:ilvl="0" w:tentative="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multiLevelType w:val="multilevel"/>
    <w:lvl w:ilvl="0" w:tentative="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multiLevelType w:val="multilevel"/>
    <w:lvl w:ilvl="0" w:tentative="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multiLevelType w:val="multilevel"/>
    <w:lvl w:ilvl="0" w:tentative="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multiLevelType w:val="multilevel"/>
    <w:lvl w:ilvl="0" w:tentative="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multiLevelType w:val="multilevel"/>
    <w:lvl w:ilvl="0" w:tentative="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multiLevelType w:val="multilevel"/>
    <w:lvl w:ilvl="0" w:tentative="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multiLevelType w:val="multilevel"/>
    <w:lvl w:ilvl="0" w:tentative="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multiLevelType w:val="multilevel"/>
    <w:lvl w:ilvl="0" w:tentative="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multiLevelType w:val="multilevel"/>
    <w:lvl w:ilvl="0" w:tentative="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multiLevelType w:val="multilevel"/>
    <w:lvl w:ilvl="0" w:tentative="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multiLevelType w:val="multilevel"/>
    <w:lvl w:ilvl="0" w:tentative="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multiLevelType w:val="multilevel"/>
    <w:lvl w:ilvl="0" w:tentative="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multiLevelType w:val="multilevel"/>
    <w:lvl w:ilvl="0" w:tentative="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
  </w:num>
  <w:num w:numId="3">
    <w:abstractNumId w:val="21"/>
  </w:num>
  <w:num w:numId="4">
    <w:abstractNumId w:val="15"/>
  </w:num>
  <w:num w:numId="5">
    <w:abstractNumId w:val="10"/>
  </w:num>
  <w:num w:numId="6">
    <w:abstractNumId w:val="16"/>
  </w:num>
  <w:num w:numId="7">
    <w:abstractNumId w:val="4"/>
  </w:num>
  <w:num w:numId="8">
    <w:abstractNumId w:val="5"/>
  </w:num>
  <w:num w:numId="9">
    <w:abstractNumId w:val="22"/>
  </w:num>
  <w:num w:numId="10">
    <w:abstractNumId w:val="23"/>
  </w:num>
  <w:num w:numId="11">
    <w:abstractNumId w:val="2"/>
  </w:num>
  <w:num w:numId="12">
    <w:abstractNumId w:val="6"/>
  </w:num>
  <w:num w:numId="13">
    <w:abstractNumId w:val="12"/>
  </w:num>
  <w:num w:numId="14">
    <w:abstractNumId w:val="9"/>
  </w:num>
  <w:num w:numId="15">
    <w:abstractNumId w:val="20"/>
  </w:num>
  <w:num w:numId="16">
    <w:abstractNumId w:val="3"/>
  </w:num>
  <w:num w:numId="17">
    <w:abstractNumId w:val="17"/>
  </w:num>
  <w:num w:numId="18">
    <w:abstractNumId w:val="0"/>
  </w:num>
  <w:num w:numId="19">
    <w:abstractNumId w:val="13"/>
  </w:num>
  <w:num w:numId="20">
    <w:abstractNumId w:val="11"/>
  </w:num>
  <w:num w:numId="21">
    <w:abstractNumId w:val="18"/>
  </w:num>
  <w:num w:numId="22">
    <w:abstractNumId w:val="7"/>
  </w:num>
  <w:num w:numId="23">
    <w:abstractNumId w:val="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08B"/>
    <w:rsid w:val="000102B9"/>
    <w:rsid w:val="00043B28"/>
    <w:rsid w:val="00057D7E"/>
    <w:rsid w:val="00077DCA"/>
    <w:rsid w:val="000978CF"/>
    <w:rsid w:val="00117FC6"/>
    <w:rsid w:val="00125507"/>
    <w:rsid w:val="001A748C"/>
    <w:rsid w:val="001E0CF5"/>
    <w:rsid w:val="00235D00"/>
    <w:rsid w:val="00277C68"/>
    <w:rsid w:val="002A4D6B"/>
    <w:rsid w:val="002B0BD8"/>
    <w:rsid w:val="00345900"/>
    <w:rsid w:val="00361622"/>
    <w:rsid w:val="003A295B"/>
    <w:rsid w:val="003B03A2"/>
    <w:rsid w:val="00441704"/>
    <w:rsid w:val="00461B30"/>
    <w:rsid w:val="004B702D"/>
    <w:rsid w:val="004D761E"/>
    <w:rsid w:val="00540E3C"/>
    <w:rsid w:val="0057569B"/>
    <w:rsid w:val="005F508B"/>
    <w:rsid w:val="006201B1"/>
    <w:rsid w:val="00624EC6"/>
    <w:rsid w:val="0067506A"/>
    <w:rsid w:val="00693150"/>
    <w:rsid w:val="006B186D"/>
    <w:rsid w:val="006D7BCB"/>
    <w:rsid w:val="006E37F4"/>
    <w:rsid w:val="006F165B"/>
    <w:rsid w:val="00737AAF"/>
    <w:rsid w:val="00747F6C"/>
    <w:rsid w:val="00752166"/>
    <w:rsid w:val="007B426C"/>
    <w:rsid w:val="007C5CB3"/>
    <w:rsid w:val="008129E1"/>
    <w:rsid w:val="00832326"/>
    <w:rsid w:val="0084372A"/>
    <w:rsid w:val="00873E23"/>
    <w:rsid w:val="008F3957"/>
    <w:rsid w:val="008F6611"/>
    <w:rsid w:val="009252FE"/>
    <w:rsid w:val="00964EFA"/>
    <w:rsid w:val="009D704D"/>
    <w:rsid w:val="00A54CE0"/>
    <w:rsid w:val="00A710F4"/>
    <w:rsid w:val="00AA68F7"/>
    <w:rsid w:val="00B52DCE"/>
    <w:rsid w:val="00BA0B48"/>
    <w:rsid w:val="00BE3894"/>
    <w:rsid w:val="00C113C7"/>
    <w:rsid w:val="00C36BB8"/>
    <w:rsid w:val="00CE4295"/>
    <w:rsid w:val="00CF4910"/>
    <w:rsid w:val="00D03296"/>
    <w:rsid w:val="00D631DD"/>
    <w:rsid w:val="00D72CCD"/>
    <w:rsid w:val="00DD5D40"/>
    <w:rsid w:val="00DF6B55"/>
    <w:rsid w:val="00E42B6A"/>
    <w:rsid w:val="00EB0CE9"/>
    <w:rsid w:val="00ED0317"/>
    <w:rsid w:val="00F0051D"/>
    <w:rsid w:val="00F67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98B71"/>
  <w15:chartTrackingRefBased/>
  <w15:docId w15:val="{6863B129-3439-4952-AFB9-F8ED4630661A}"/>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en-GB" w:bidi="ar-SA" w:eastAsia="en-US"/>
      </w:rPr>
    </w:rPrDefault>
    <w:pPrDefault>
      <w:pPr>
        <w:spacing w:after="160" w:line="259" w:lineRule="auto"/>
      </w:pPr>
    </w:pPrDefault>
  </w:docDefaults>
  <w:style w:type="paragraph" w:default="1" w:styleId="Normal">
    <w:name w:val="Normal"/>
    <w:uiPriority w:val="99"/>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character" w:styleId="Hyperlink">
    <w:name w:val="Hyperlink"/>
    <w:basedOn w:val="DefaultParagraphFont"/>
    <w:uiPriority w:val="99"/>
    <w:unhideWhenUsed w:val="on"/>
    <w:rPr>
      <w:color w:val="0563c1" w:themeColor="hyperlink"/>
      <w:u w:val="single"/>
    </w:rPr>
  </w:style>
  <w:style w:type="character" w:styleId="UnresolvedMention">
    <w:name w:val="Unresolved Mention"/>
    <w:basedOn w:val="DefaultParagraphFont"/>
    <w:uiPriority w:val="99"/>
    <w:semiHidden w:val="on"/>
    <w:unhideWhenUsed w:val="on"/>
    <w:rPr>
      <w:color w:val="605e5c"/>
      <w:shd w:val="clear" w:color="auto" w:fill="e1dfdd"/>
    </w:rPr>
  </w:style>
  <w:style w:type="paragraph" w:styleId="Header">
    <w:name w:val="Header"/>
    <w:basedOn w:val="Normal"/>
    <w:link w:val="HeaderChar"/>
    <w:uiPriority w:val="99"/>
    <w:unhideWhenUsed w:val="on"/>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4593811">
      <w:bodyDiv w:val="1"/>
      <w:marLeft w:val="0"/>
      <w:marRight w:val="0"/>
      <w:marTop w:val="0"/>
      <w:marBottom w:val="0"/>
      <w:divBdr>
        <w:top w:val="none" w:sz="0" w:space="0" w:color="auto"/>
        <w:left w:val="none" w:sz="0" w:space="0" w:color="auto"/>
        <w:bottom w:val="none" w:sz="0" w:space="0" w:color="auto"/>
        <w:right w:val="none" w:sz="0" w:space="0" w:color="auto"/>
      </w:divBdr>
      <w:divsChild>
        <w:div w:id="165293217">
          <w:marLeft w:val="0"/>
          <w:marRight w:val="0"/>
          <w:marTop w:val="0"/>
          <w:marBottom w:val="0"/>
          <w:divBdr>
            <w:top w:val="none" w:sz="0" w:space="0" w:color="auto"/>
            <w:left w:val="none" w:sz="0" w:space="0" w:color="auto"/>
            <w:bottom w:val="none" w:sz="0" w:space="0" w:color="auto"/>
            <w:right w:val="none" w:sz="0" w:space="0" w:color="auto"/>
          </w:divBdr>
          <w:divsChild>
            <w:div w:id="2004356287">
              <w:marLeft w:val="-225"/>
              <w:marRight w:val="-225"/>
              <w:marTop w:val="0"/>
              <w:marBottom w:val="0"/>
              <w:divBdr>
                <w:top w:val="none" w:sz="0" w:space="0" w:color="auto"/>
                <w:left w:val="none" w:sz="0" w:space="0" w:color="auto"/>
                <w:bottom w:val="none" w:sz="0" w:space="0" w:color="auto"/>
                <w:right w:val="none" w:sz="0" w:space="0" w:color="auto"/>
              </w:divBdr>
              <w:divsChild>
                <w:div w:id="198904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923475">
          <w:marLeft w:val="0"/>
          <w:marRight w:val="0"/>
          <w:marTop w:val="0"/>
          <w:marBottom w:val="0"/>
          <w:divBdr>
            <w:top w:val="none" w:sz="0" w:space="0" w:color="auto"/>
            <w:left w:val="none" w:sz="0" w:space="0" w:color="auto"/>
            <w:bottom w:val="none" w:sz="0" w:space="0" w:color="auto"/>
            <w:right w:val="none" w:sz="0" w:space="0" w:color="auto"/>
          </w:divBdr>
          <w:divsChild>
            <w:div w:id="183641275">
              <w:marLeft w:val="-225"/>
              <w:marRight w:val="-225"/>
              <w:marTop w:val="0"/>
              <w:marBottom w:val="0"/>
              <w:divBdr>
                <w:top w:val="none" w:sz="0" w:space="0" w:color="auto"/>
                <w:left w:val="none" w:sz="0" w:space="0" w:color="auto"/>
                <w:bottom w:val="none" w:sz="0" w:space="0" w:color="auto"/>
                <w:right w:val="none" w:sz="0" w:space="0" w:color="auto"/>
              </w:divBdr>
              <w:divsChild>
                <w:div w:id="1539120151">
                  <w:marLeft w:val="0"/>
                  <w:marRight w:val="0"/>
                  <w:marTop w:val="0"/>
                  <w:marBottom w:val="0"/>
                  <w:divBdr>
                    <w:top w:val="none" w:sz="0" w:space="0" w:color="auto"/>
                    <w:left w:val="none" w:sz="0" w:space="0" w:color="auto"/>
                    <w:bottom w:val="none" w:sz="0" w:space="0" w:color="auto"/>
                    <w:right w:val="none" w:sz="0" w:space="0" w:color="auto"/>
                  </w:divBdr>
                  <w:divsChild>
                    <w:div w:id="1876427555">
                      <w:marLeft w:val="0"/>
                      <w:marRight w:val="0"/>
                      <w:marTop w:val="0"/>
                      <w:marBottom w:val="0"/>
                      <w:divBdr>
                        <w:top w:val="none" w:sz="0" w:space="0" w:color="auto"/>
                        <w:left w:val="none" w:sz="0" w:space="0" w:color="auto"/>
                        <w:bottom w:val="none" w:sz="0" w:space="0" w:color="auto"/>
                        <w:right w:val="none" w:sz="0" w:space="0" w:color="auto"/>
                      </w:divBdr>
                      <w:divsChild>
                        <w:div w:id="163664124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49516997">
                  <w:marLeft w:val="0"/>
                  <w:marRight w:val="0"/>
                  <w:marTop w:val="0"/>
                  <w:marBottom w:val="0"/>
                  <w:divBdr>
                    <w:top w:val="none" w:sz="0" w:space="0" w:color="auto"/>
                    <w:left w:val="none" w:sz="0" w:space="0" w:color="auto"/>
                    <w:bottom w:val="none" w:sz="0" w:space="0" w:color="auto"/>
                    <w:right w:val="none" w:sz="0" w:space="0" w:color="auto"/>
                  </w:divBdr>
                  <w:divsChild>
                    <w:div w:id="470098650">
                      <w:marLeft w:val="0"/>
                      <w:marRight w:val="0"/>
                      <w:marTop w:val="0"/>
                      <w:marBottom w:val="0"/>
                      <w:divBdr>
                        <w:top w:val="none" w:sz="0" w:space="0" w:color="auto"/>
                        <w:left w:val="none" w:sz="0" w:space="0" w:color="auto"/>
                        <w:bottom w:val="none" w:sz="0" w:space="0" w:color="auto"/>
                        <w:right w:val="none" w:sz="0" w:space="0" w:color="auto"/>
                      </w:divBdr>
                    </w:div>
                  </w:divsChild>
                </w:div>
                <w:div w:id="48502983">
                  <w:marLeft w:val="0"/>
                  <w:marRight w:val="0"/>
                  <w:marTop w:val="0"/>
                  <w:marBottom w:val="0"/>
                  <w:divBdr>
                    <w:top w:val="none" w:sz="0" w:space="0" w:color="auto"/>
                    <w:left w:val="none" w:sz="0" w:space="0" w:color="auto"/>
                    <w:bottom w:val="none" w:sz="0" w:space="0" w:color="auto"/>
                    <w:right w:val="none" w:sz="0" w:space="0" w:color="auto"/>
                  </w:divBdr>
                  <w:divsChild>
                    <w:div w:id="567808842">
                      <w:marLeft w:val="0"/>
                      <w:marRight w:val="0"/>
                      <w:marTop w:val="0"/>
                      <w:marBottom w:val="0"/>
                      <w:divBdr>
                        <w:top w:val="none" w:sz="0" w:space="0" w:color="auto"/>
                        <w:left w:val="none" w:sz="0" w:space="0" w:color="auto"/>
                        <w:bottom w:val="none" w:sz="0" w:space="0" w:color="auto"/>
                        <w:right w:val="none" w:sz="0" w:space="0" w:color="auto"/>
                      </w:divBdr>
                    </w:div>
                  </w:divsChild>
                </w:div>
                <w:div w:id="1757435064">
                  <w:marLeft w:val="0"/>
                  <w:marRight w:val="0"/>
                  <w:marTop w:val="0"/>
                  <w:marBottom w:val="0"/>
                  <w:divBdr>
                    <w:top w:val="none" w:sz="0" w:space="0" w:color="auto"/>
                    <w:left w:val="none" w:sz="0" w:space="0" w:color="auto"/>
                    <w:bottom w:val="none" w:sz="0" w:space="0" w:color="auto"/>
                    <w:right w:val="none" w:sz="0" w:space="0" w:color="auto"/>
                  </w:divBdr>
                  <w:divsChild>
                    <w:div w:id="568080207">
                      <w:marLeft w:val="0"/>
                      <w:marRight w:val="0"/>
                      <w:marTop w:val="0"/>
                      <w:marBottom w:val="0"/>
                      <w:divBdr>
                        <w:top w:val="none" w:sz="0" w:space="0" w:color="auto"/>
                        <w:left w:val="none" w:sz="0" w:space="0" w:color="auto"/>
                        <w:bottom w:val="none" w:sz="0" w:space="0" w:color="auto"/>
                        <w:right w:val="none" w:sz="0" w:space="0" w:color="auto"/>
                      </w:divBdr>
                    </w:div>
                  </w:divsChild>
                </w:div>
                <w:div w:id="112415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theme" Target="theme/theme1.xml"/><Relationship Id="rId2" Type="http://schemas.openxmlformats.org/officeDocument/2006/relationships/styles" Target="styles.xml"/><Relationship Id="rId3" Type="http://schemas.openxmlformats.org/officeDocument/2006/relationships/settings" Target="settings.xml"/><Relationship Id="rId40" Type="http://schemas.openxmlformats.org/officeDocument/2006/relationships/image" Target="media/image1.jpeg"/><Relationship Id="rId45" Type="http://schemas.openxmlformats.org/officeDocument/2006/relationships/image" Target="media/image1.jpeg"/><Relationship Id="rId46" Type="http://schemas.openxmlformats.org/officeDocument/2006/relationships/header" Target="header1.xml"/><Relationship Id="rId47" Type="http://schemas.openxmlformats.org/officeDocument/2006/relationships/header" Target="header2.xml"/><Relationship Id="rId48" Type="http://schemas.openxmlformats.org/officeDocument/2006/relationships/header" Target="header3.xml"/><Relationship Id="rId49"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endnotes" Target="endnotes.xml"/><Relationship Id="rId4" Type="http://schemas.openxmlformats.org/officeDocument/2006/relationships/webSettings" Target="webSettings.xml"/><Relationship Id="rId7" Type="http://schemas.openxmlformats.org/officeDocument/2006/relationships/image" Target="media/image1.jpeg"/><Relationship Id="rId8" Type="http://schemas.openxmlformats.org/officeDocument/2006/relationships/hyperlink" Target="mailto:projects@dwfms.co.uk" TargetMode="External"/><Relationship Id="rId15" Type="http://schemas.openxmlformats.org/officeDocument/2006/relationships/image" Target="media/image2.jpeg"/><Relationship Id="rId20" Type="http://schemas.openxmlformats.org/officeDocument/2006/relationships/image" Target="media/image2.jpeg"/><Relationship Id="rId25" Type="http://schemas.openxmlformats.org/officeDocument/2006/relationships/image" Target="media/image2.jpeg"/><Relationship Id="rId30" Type="http://schemas.openxmlformats.org/officeDocument/2006/relationships/image" Target="media/image2.jpeg"/><Relationship Id="rId35" Type="http://schemas.openxmlformats.org/officeDocument/2006/relationships/image" Target="media/image2.jpeg"/></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header2.xml.rels><?xml version="1.0" encoding="UTF-8" standalone="yes"?>
<Relationships xmlns="http://schemas.openxmlformats.org/package/2006/relationships"></Relationships>
</file>

<file path=word/_rels/header3.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4588</Words>
  <Characters>26157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Watson</dc:creator>
  <cp:lastModifiedBy>David Watson</cp:lastModifiedBy>
</cp:coreProperties>
</file>